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6C42C" w14:textId="77777777" w:rsidR="00115E6F" w:rsidRDefault="004433E0">
      <w:r>
        <w:t xml:space="preserve">La </w:t>
      </w:r>
      <w:proofErr w:type="spellStart"/>
      <w:r>
        <w:t>numad</w:t>
      </w:r>
      <w:proofErr w:type="spellEnd"/>
      <w:r>
        <w:t xml:space="preserve"> </w:t>
      </w:r>
    </w:p>
    <w:p w14:paraId="13409D82" w14:textId="77777777" w:rsidR="004433E0" w:rsidRDefault="004433E0"/>
    <w:p w14:paraId="30E74FAE" w14:textId="77777777" w:rsidR="004433E0" w:rsidRDefault="004433E0" w:rsidP="004433E0">
      <w:pPr>
        <w:pStyle w:val="Paragraphedeliste"/>
        <w:numPr>
          <w:ilvl w:val="0"/>
          <w:numId w:val="1"/>
        </w:numPr>
      </w:pPr>
      <w:r>
        <w:t>Etats des lieux</w:t>
      </w:r>
    </w:p>
    <w:p w14:paraId="34E89CAE" w14:textId="77777777" w:rsidR="004433E0" w:rsidRDefault="004433E0" w:rsidP="004433E0">
      <w:pPr>
        <w:pStyle w:val="Paragraphedeliste"/>
        <w:numPr>
          <w:ilvl w:val="0"/>
          <w:numId w:val="2"/>
        </w:numPr>
      </w:pPr>
      <w:r>
        <w:t xml:space="preserve">Comment est l’agriculture au Canada </w:t>
      </w:r>
    </w:p>
    <w:p w14:paraId="5ACF8A36" w14:textId="77777777" w:rsidR="004433E0" w:rsidRDefault="004433E0" w:rsidP="004433E0">
      <w:pPr>
        <w:rPr>
          <w:rFonts w:ascii="Helvetica Neue" w:eastAsia="Times New Roman" w:hAnsi="Helvetica Neue" w:cs="Times New Roman"/>
          <w:color w:val="333333"/>
          <w:shd w:val="clear" w:color="auto" w:fill="FFFFFF"/>
        </w:rPr>
      </w:pPr>
      <w:r>
        <w:rPr>
          <w:rFonts w:ascii="Helvetica Neue" w:eastAsia="Times New Roman" w:hAnsi="Helvetica Neue" w:cs="Times New Roman"/>
          <w:color w:val="333333"/>
          <w:shd w:val="clear" w:color="auto" w:fill="FFFFFF"/>
        </w:rPr>
        <w:t xml:space="preserve">- </w:t>
      </w:r>
      <w:r w:rsidRPr="004433E0">
        <w:rPr>
          <w:rFonts w:ascii="Helvetica Neue" w:eastAsia="Times New Roman" w:hAnsi="Helvetica Neue" w:cs="Times New Roman"/>
          <w:color w:val="333333"/>
          <w:shd w:val="clear" w:color="auto" w:fill="FFFFFF"/>
        </w:rPr>
        <w:t>L'agriculture canadienne est omniprésente dans la vie des Canadiens et celle de gens aux quatre coins du monde. Elle met à profit les résultats de ses recherches et ses innovations technologiques et contribue énormément à l'économie canadienne. Elle produit également des aliments et des produits agro-industriels salubres de qualité supérieure.</w:t>
      </w:r>
    </w:p>
    <w:p w14:paraId="66F63300" w14:textId="77777777" w:rsidR="004433E0" w:rsidRDefault="004433E0" w:rsidP="004433E0">
      <w:pPr>
        <w:rPr>
          <w:rFonts w:ascii="Helvetica Neue" w:eastAsia="Times New Roman" w:hAnsi="Helvetica Neue" w:cs="Times New Roman"/>
          <w:color w:val="333333"/>
          <w:shd w:val="clear" w:color="auto" w:fill="FFFFFF"/>
        </w:rPr>
      </w:pPr>
      <w:r>
        <w:rPr>
          <w:rFonts w:ascii="Helvetica Neue" w:eastAsia="Times New Roman" w:hAnsi="Helvetica Neue" w:cs="Times New Roman"/>
          <w:color w:val="333333"/>
          <w:shd w:val="clear" w:color="auto" w:fill="FFFFFF"/>
        </w:rPr>
        <w:t xml:space="preserve">- </w:t>
      </w:r>
      <w:r w:rsidRPr="004433E0">
        <w:rPr>
          <w:rFonts w:ascii="Helvetica Neue" w:eastAsia="Times New Roman" w:hAnsi="Helvetica Neue" w:cs="Times New Roman"/>
          <w:color w:val="333333"/>
          <w:shd w:val="clear" w:color="auto" w:fill="FFFFFF"/>
        </w:rPr>
        <w:t>Canada est l'un des plus grands producteurs et exportateurs de produits agricoles au monde</w:t>
      </w:r>
    </w:p>
    <w:p w14:paraId="0E0F6ABC" w14:textId="77777777" w:rsidR="004433E0" w:rsidRPr="004433E0" w:rsidRDefault="004433E0" w:rsidP="004433E0">
      <w:pPr>
        <w:rPr>
          <w:rFonts w:ascii="Times" w:eastAsia="Times New Roman" w:hAnsi="Times" w:cs="Times New Roman"/>
          <w:sz w:val="20"/>
          <w:szCs w:val="20"/>
        </w:rPr>
      </w:pPr>
      <w:r>
        <w:rPr>
          <w:rFonts w:ascii="Helvetica Neue" w:eastAsia="Times New Roman" w:hAnsi="Helvetica Neue" w:cs="Times New Roman"/>
          <w:color w:val="333333"/>
          <w:shd w:val="clear" w:color="auto" w:fill="FFFFFF"/>
        </w:rPr>
        <w:t xml:space="preserve">- le secteur agricole emploi un canadien sur 8 en âge de travailler </w:t>
      </w:r>
    </w:p>
    <w:p w14:paraId="007E58B6" w14:textId="77777777" w:rsidR="004433E0" w:rsidRDefault="00262CA9" w:rsidP="004433E0">
      <w:pPr>
        <w:rPr>
          <w:rFonts w:ascii="Times" w:eastAsia="Times New Roman" w:hAnsi="Times" w:cs="Times New Roman"/>
          <w:sz w:val="20"/>
          <w:szCs w:val="20"/>
        </w:rPr>
      </w:pPr>
      <w:r>
        <w:rPr>
          <w:rFonts w:ascii="Times" w:eastAsia="Times New Roman" w:hAnsi="Times" w:cs="Times New Roman"/>
          <w:sz w:val="20"/>
          <w:szCs w:val="20"/>
        </w:rPr>
        <w:t xml:space="preserve">- </w:t>
      </w:r>
      <w:proofErr w:type="spellStart"/>
      <w:r>
        <w:rPr>
          <w:rFonts w:ascii="Times" w:eastAsia="Times New Roman" w:hAnsi="Times" w:cs="Times New Roman"/>
          <w:sz w:val="20"/>
          <w:szCs w:val="20"/>
        </w:rPr>
        <w:t>Agricuture</w:t>
      </w:r>
      <w:proofErr w:type="spellEnd"/>
      <w:r>
        <w:rPr>
          <w:rFonts w:ascii="Times" w:eastAsia="Times New Roman" w:hAnsi="Times" w:cs="Times New Roman"/>
          <w:sz w:val="20"/>
          <w:szCs w:val="20"/>
        </w:rPr>
        <w:t xml:space="preserve"> importante </w:t>
      </w:r>
      <w:proofErr w:type="spellStart"/>
      <w:r>
        <w:rPr>
          <w:rFonts w:ascii="Times" w:eastAsia="Times New Roman" w:hAnsi="Times" w:cs="Times New Roman"/>
          <w:sz w:val="20"/>
          <w:szCs w:val="20"/>
        </w:rPr>
        <w:t>grace</w:t>
      </w:r>
      <w:proofErr w:type="spellEnd"/>
      <w:r>
        <w:rPr>
          <w:rFonts w:ascii="Times" w:eastAsia="Times New Roman" w:hAnsi="Times" w:cs="Times New Roman"/>
          <w:sz w:val="20"/>
          <w:szCs w:val="20"/>
        </w:rPr>
        <w:t xml:space="preserve"> à l’exportation </w:t>
      </w:r>
    </w:p>
    <w:p w14:paraId="0A1DEA41" w14:textId="77777777" w:rsidR="00CB61D8" w:rsidRDefault="00CB61D8" w:rsidP="004433E0">
      <w:pPr>
        <w:rPr>
          <w:rFonts w:ascii="Times" w:eastAsia="Times New Roman" w:hAnsi="Times" w:cs="Times New Roman"/>
          <w:sz w:val="20"/>
          <w:szCs w:val="20"/>
        </w:rPr>
      </w:pPr>
      <w:r>
        <w:rPr>
          <w:rFonts w:ascii="Times" w:eastAsia="Times New Roman" w:hAnsi="Times" w:cs="Times New Roman"/>
          <w:sz w:val="20"/>
          <w:szCs w:val="20"/>
        </w:rPr>
        <w:t xml:space="preserve">- </w:t>
      </w:r>
    </w:p>
    <w:p w14:paraId="38B07291" w14:textId="77777777" w:rsidR="00262CA9" w:rsidRPr="004433E0" w:rsidRDefault="00262CA9" w:rsidP="004433E0">
      <w:pPr>
        <w:rPr>
          <w:rFonts w:ascii="Times" w:eastAsia="Times New Roman" w:hAnsi="Times" w:cs="Times New Roman"/>
          <w:sz w:val="20"/>
          <w:szCs w:val="20"/>
        </w:rPr>
      </w:pPr>
    </w:p>
    <w:p w14:paraId="6427F76F" w14:textId="77777777" w:rsidR="004433E0" w:rsidRDefault="004433E0" w:rsidP="004433E0"/>
    <w:p w14:paraId="6C4C3BE2" w14:textId="77777777" w:rsidR="004433E0" w:rsidRDefault="004433E0" w:rsidP="004433E0">
      <w:pPr>
        <w:pStyle w:val="Paragraphedeliste"/>
        <w:numPr>
          <w:ilvl w:val="0"/>
          <w:numId w:val="2"/>
        </w:numPr>
      </w:pPr>
      <w:proofErr w:type="gramStart"/>
      <w:r>
        <w:t>Quelles</w:t>
      </w:r>
      <w:proofErr w:type="gramEnd"/>
      <w:r>
        <w:t xml:space="preserve"> sont l’industrie agro-alimentaire au Canada</w:t>
      </w:r>
    </w:p>
    <w:p w14:paraId="43A22FC8" w14:textId="77777777" w:rsidR="004433E0" w:rsidRDefault="004433E0" w:rsidP="004433E0">
      <w:pPr>
        <w:pStyle w:val="Paragraphedeliste"/>
        <w:numPr>
          <w:ilvl w:val="0"/>
          <w:numId w:val="2"/>
        </w:numPr>
      </w:pPr>
      <w:r>
        <w:t xml:space="preserve"> </w:t>
      </w:r>
    </w:p>
    <w:p w14:paraId="400FEE0A" w14:textId="77777777" w:rsidR="00CB61D8" w:rsidRDefault="00CB61D8" w:rsidP="004433E0">
      <w:pPr>
        <w:pStyle w:val="Paragraphedeliste"/>
        <w:numPr>
          <w:ilvl w:val="0"/>
          <w:numId w:val="1"/>
        </w:numPr>
      </w:pPr>
      <w:r>
        <w:t xml:space="preserve">Problèmes que cela pose </w:t>
      </w:r>
    </w:p>
    <w:p w14:paraId="3E2BBC11" w14:textId="77777777" w:rsidR="004433E0" w:rsidRDefault="004433E0" w:rsidP="004433E0">
      <w:pPr>
        <w:pStyle w:val="Paragraphedeliste"/>
        <w:numPr>
          <w:ilvl w:val="0"/>
          <w:numId w:val="1"/>
        </w:numPr>
      </w:pPr>
      <w:r>
        <w:t xml:space="preserve">Piste a </w:t>
      </w:r>
      <w:proofErr w:type="gramStart"/>
      <w:r>
        <w:t>proposer</w:t>
      </w:r>
      <w:proofErr w:type="gramEnd"/>
      <w:r>
        <w:t xml:space="preserve"> pour protéger les agriculteurs </w:t>
      </w:r>
    </w:p>
    <w:p w14:paraId="2EDAA820" w14:textId="77777777" w:rsidR="00CB61D8" w:rsidRDefault="00CB61D8" w:rsidP="00CB61D8"/>
    <w:p w14:paraId="1570A633" w14:textId="77777777" w:rsidR="00CB61D8" w:rsidRDefault="00CB61D8" w:rsidP="00CB61D8"/>
    <w:p w14:paraId="1DA4AC73" w14:textId="77777777" w:rsidR="00CB61D8" w:rsidRDefault="00CB61D8" w:rsidP="00CB61D8"/>
    <w:p w14:paraId="51787AEA" w14:textId="77777777" w:rsidR="00CB61D8" w:rsidRDefault="00CB61D8" w:rsidP="00CB61D8"/>
    <w:p w14:paraId="16103342" w14:textId="77777777" w:rsidR="00CB61D8" w:rsidRDefault="00CB61D8" w:rsidP="00CB61D8"/>
    <w:p w14:paraId="068B3310" w14:textId="77777777" w:rsidR="00CB61D8" w:rsidRDefault="00CB61D8" w:rsidP="00CB61D8"/>
    <w:p w14:paraId="25329640" w14:textId="77777777" w:rsidR="00CB61D8" w:rsidRDefault="00CB61D8" w:rsidP="00CB61D8"/>
    <w:p w14:paraId="20BAD9E3" w14:textId="77777777" w:rsidR="00CB61D8" w:rsidRDefault="00CB61D8" w:rsidP="00CB61D8"/>
    <w:p w14:paraId="3B459BA1" w14:textId="77777777" w:rsidR="00CB61D8" w:rsidRDefault="00CB61D8" w:rsidP="00CB61D8"/>
    <w:p w14:paraId="787031DF" w14:textId="77777777" w:rsidR="00CB61D8" w:rsidRDefault="00CB61D8" w:rsidP="00CB61D8"/>
    <w:p w14:paraId="033635AC" w14:textId="77777777" w:rsidR="00CB61D8" w:rsidRDefault="00CB61D8" w:rsidP="00CB61D8"/>
    <w:p w14:paraId="51B5AC20" w14:textId="77777777" w:rsidR="00CB61D8" w:rsidRDefault="00CB61D8" w:rsidP="00CB61D8"/>
    <w:p w14:paraId="41991AA6" w14:textId="77777777" w:rsidR="004433E0" w:rsidRDefault="004433E0"/>
    <w:p w14:paraId="29A026AD" w14:textId="77777777" w:rsidR="003E4AC2" w:rsidRDefault="003E4AC2" w:rsidP="003E4AC2">
      <w:pPr>
        <w:pStyle w:val="Paragraphedeliste"/>
        <w:numPr>
          <w:ilvl w:val="0"/>
          <w:numId w:val="3"/>
        </w:numPr>
      </w:pPr>
      <w:r>
        <w:t xml:space="preserve">Aspect économique </w:t>
      </w:r>
    </w:p>
    <w:p w14:paraId="7FF8828D" w14:textId="77777777" w:rsidR="003E4AC2" w:rsidRDefault="00CB61D8" w:rsidP="003E4AC2">
      <w:pPr>
        <w:pStyle w:val="Paragraphedeliste"/>
        <w:numPr>
          <w:ilvl w:val="0"/>
          <w:numId w:val="4"/>
        </w:numPr>
      </w:pPr>
      <w:r>
        <w:t>Production</w:t>
      </w:r>
      <w:r w:rsidR="003E4AC2">
        <w:t xml:space="preserve"> des grands groupes </w:t>
      </w:r>
    </w:p>
    <w:p w14:paraId="7BB554E7" w14:textId="77777777" w:rsidR="009D3CC2" w:rsidRDefault="009D3CC2" w:rsidP="009D3CC2">
      <w:r>
        <w:sym w:font="Wingdings" w:char="F0E0"/>
      </w:r>
      <w:r>
        <w:t xml:space="preserve"> </w:t>
      </w:r>
    </w:p>
    <w:p w14:paraId="76872185" w14:textId="77777777" w:rsidR="003E4AC2" w:rsidRDefault="003E4AC2" w:rsidP="003E4AC2">
      <w:pPr>
        <w:pStyle w:val="Paragraphedeliste"/>
        <w:numPr>
          <w:ilvl w:val="0"/>
          <w:numId w:val="4"/>
        </w:numPr>
      </w:pPr>
      <w:r>
        <w:t>Modes d’agriculture raisonnée des agriculteurs locaux</w:t>
      </w:r>
    </w:p>
    <w:p w14:paraId="391DD20B" w14:textId="77777777" w:rsidR="003E4AC2" w:rsidRDefault="003E4AC2" w:rsidP="003E4AC2">
      <w:pPr>
        <w:pStyle w:val="Paragraphedeliste"/>
        <w:numPr>
          <w:ilvl w:val="0"/>
          <w:numId w:val="4"/>
        </w:numPr>
      </w:pPr>
      <w:r>
        <w:t>Qu’es ce qui es le plus rentable</w:t>
      </w:r>
    </w:p>
    <w:p w14:paraId="480FCB09" w14:textId="77777777" w:rsidR="003E4AC2" w:rsidRDefault="003E4AC2" w:rsidP="009D3CC2">
      <w:pPr>
        <w:ind w:left="1080"/>
      </w:pPr>
    </w:p>
    <w:p w14:paraId="20ECE659" w14:textId="77777777" w:rsidR="003E4AC2" w:rsidRDefault="003E4AC2" w:rsidP="003E4AC2">
      <w:pPr>
        <w:pStyle w:val="Paragraphedeliste"/>
        <w:numPr>
          <w:ilvl w:val="0"/>
          <w:numId w:val="3"/>
        </w:numPr>
      </w:pPr>
      <w:r>
        <w:t>Aspect social</w:t>
      </w:r>
    </w:p>
    <w:p w14:paraId="3B4DA226" w14:textId="77777777" w:rsidR="003E4AC2" w:rsidRDefault="003E4AC2" w:rsidP="003E4AC2">
      <w:pPr>
        <w:pStyle w:val="Paragraphedeliste"/>
        <w:numPr>
          <w:ilvl w:val="0"/>
          <w:numId w:val="5"/>
        </w:numPr>
      </w:pPr>
      <w:r>
        <w:t>labélisation des petits producteurs (label agriculture biologique AB)</w:t>
      </w:r>
    </w:p>
    <w:p w14:paraId="2C526007" w14:textId="77777777" w:rsidR="003E4AC2" w:rsidRDefault="003E4AC2" w:rsidP="003E4AC2">
      <w:pPr>
        <w:pStyle w:val="Paragraphedeliste"/>
        <w:numPr>
          <w:ilvl w:val="0"/>
          <w:numId w:val="5"/>
        </w:numPr>
      </w:pPr>
      <w:r>
        <w:t>suicide des agriculteur car métier en déclin : la redynamisation est nécessaire : le consommateur va de plus en plus se fournir chez l’agriculteur petit producteur</w:t>
      </w:r>
    </w:p>
    <w:p w14:paraId="6F3AA64F" w14:textId="77777777" w:rsidR="003E4AC2" w:rsidRDefault="003E4AC2" w:rsidP="009D3CC2">
      <w:pPr>
        <w:ind w:left="1080"/>
      </w:pPr>
    </w:p>
    <w:p w14:paraId="380B26A0" w14:textId="77777777" w:rsidR="003E4AC2" w:rsidRDefault="003E4AC2" w:rsidP="003E4AC2">
      <w:pPr>
        <w:pStyle w:val="Paragraphedeliste"/>
        <w:numPr>
          <w:ilvl w:val="0"/>
          <w:numId w:val="3"/>
        </w:numPr>
      </w:pPr>
      <w:r>
        <w:t xml:space="preserve">Aspect environnemental </w:t>
      </w:r>
    </w:p>
    <w:p w14:paraId="1ED5A0C4" w14:textId="77777777" w:rsidR="003E4AC2" w:rsidRDefault="003E4AC2" w:rsidP="009D3CC2">
      <w:pPr>
        <w:pStyle w:val="Paragraphedeliste"/>
        <w:numPr>
          <w:ilvl w:val="0"/>
          <w:numId w:val="6"/>
        </w:numPr>
      </w:pPr>
      <w:r>
        <w:t xml:space="preserve">Sols non renouvelables </w:t>
      </w:r>
      <w:r w:rsidR="009D3CC2">
        <w:t>à cause</w:t>
      </w:r>
      <w:r>
        <w:t xml:space="preserve"> pesticides </w:t>
      </w:r>
      <w:r w:rsidR="009D3CC2">
        <w:t xml:space="preserve">(place une dimension scientifique avec la perte d’oligo-élément normalement présent dans les sols et des produits phytosanitaire </w:t>
      </w:r>
    </w:p>
    <w:p w14:paraId="0485547A" w14:textId="77777777" w:rsidR="009D3CC2" w:rsidRDefault="009D3CC2" w:rsidP="009D3CC2">
      <w:pPr>
        <w:pStyle w:val="Paragraphedeliste"/>
        <w:numPr>
          <w:ilvl w:val="0"/>
          <w:numId w:val="6"/>
        </w:numPr>
      </w:pPr>
      <w:r>
        <w:lastRenderedPageBreak/>
        <w:t xml:space="preserve">possible </w:t>
      </w:r>
      <w:r>
        <w:sym w:font="Wingdings" w:char="F0E0"/>
      </w:r>
      <w:r>
        <w:t xml:space="preserve"> prise de conscience du consommateur de manger et consommer mieux pour pouvoir continuer </w:t>
      </w:r>
      <w:proofErr w:type="gramStart"/>
      <w:r>
        <w:t>a</w:t>
      </w:r>
      <w:proofErr w:type="gramEnd"/>
      <w:r>
        <w:t xml:space="preserve"> avoir une agriculture viable sur le long thermes  </w:t>
      </w:r>
    </w:p>
    <w:p w14:paraId="0A06748F" w14:textId="77777777" w:rsidR="00CB61D8" w:rsidRDefault="00CB61D8" w:rsidP="00CB61D8"/>
    <w:p w14:paraId="34B25A2E" w14:textId="77777777" w:rsidR="00CB61D8" w:rsidRPr="003C20B7" w:rsidRDefault="00CB61D8" w:rsidP="003C20B7">
      <w:pPr>
        <w:pStyle w:val="Paragraphedeliste"/>
        <w:numPr>
          <w:ilvl w:val="0"/>
          <w:numId w:val="8"/>
        </w:numPr>
        <w:rPr>
          <w:b/>
          <w:color w:val="FF0000"/>
          <w:u w:val="single"/>
        </w:rPr>
      </w:pPr>
      <w:r w:rsidRPr="003C20B7">
        <w:rPr>
          <w:b/>
          <w:color w:val="FF0000"/>
          <w:u w:val="single"/>
        </w:rPr>
        <w:t xml:space="preserve">Une agriculture </w:t>
      </w:r>
      <w:r w:rsidR="006D2951" w:rsidRPr="003C20B7">
        <w:rPr>
          <w:b/>
          <w:color w:val="FF0000"/>
          <w:u w:val="single"/>
        </w:rPr>
        <w:t>efficace</w:t>
      </w:r>
    </w:p>
    <w:p w14:paraId="393A7472" w14:textId="77777777" w:rsidR="00CB61D8" w:rsidRPr="003C20B7" w:rsidRDefault="006D2951" w:rsidP="003C20B7">
      <w:pPr>
        <w:pStyle w:val="Paragraphedeliste"/>
        <w:numPr>
          <w:ilvl w:val="1"/>
          <w:numId w:val="8"/>
        </w:numPr>
        <w:rPr>
          <w:b/>
          <w:color w:val="008000"/>
          <w:u w:val="single"/>
        </w:rPr>
      </w:pPr>
      <w:r w:rsidRPr="003C20B7">
        <w:rPr>
          <w:b/>
          <w:color w:val="008000"/>
          <w:u w:val="single"/>
        </w:rPr>
        <w:t>Une agriculture f</w:t>
      </w:r>
      <w:r w:rsidR="00CB61D8" w:rsidRPr="003C20B7">
        <w:rPr>
          <w:b/>
          <w:color w:val="008000"/>
          <w:u w:val="single"/>
        </w:rPr>
        <w:t>orte</w:t>
      </w:r>
    </w:p>
    <w:p w14:paraId="12921C2C" w14:textId="77777777" w:rsidR="00CB61D8" w:rsidRDefault="00CB61D8" w:rsidP="003C20B7">
      <w:pPr>
        <w:pStyle w:val="Paragraphedeliste"/>
        <w:numPr>
          <w:ilvl w:val="0"/>
          <w:numId w:val="10"/>
        </w:numPr>
      </w:pPr>
      <w:r>
        <w:t xml:space="preserve">Une agriculture performante (produit beaucoup) chiffre autosuffisant </w:t>
      </w:r>
      <w:proofErr w:type="spellStart"/>
      <w:r>
        <w:t>ect</w:t>
      </w:r>
      <w:proofErr w:type="spellEnd"/>
      <w:r>
        <w:t>…</w:t>
      </w:r>
    </w:p>
    <w:p w14:paraId="0A4F86E6" w14:textId="77777777" w:rsidR="007B0450" w:rsidRPr="007B0450" w:rsidRDefault="00D8283F" w:rsidP="007B0450">
      <w:pPr>
        <w:rPr>
          <w:rFonts w:ascii="Times" w:eastAsia="Times New Roman" w:hAnsi="Times" w:cs="Times New Roman"/>
          <w:sz w:val="20"/>
          <w:szCs w:val="20"/>
        </w:rPr>
      </w:pPr>
      <w:r>
        <w:t xml:space="preserve">- </w:t>
      </w:r>
      <w:r w:rsidR="007B0450" w:rsidRPr="007B0450">
        <w:rPr>
          <w:rFonts w:ascii="Helvetica" w:eastAsia="Times New Roman" w:hAnsi="Helvetica" w:cs="Times New Roman"/>
          <w:color w:val="222222"/>
          <w:sz w:val="21"/>
          <w:szCs w:val="21"/>
          <w:shd w:val="clear" w:color="auto" w:fill="FFFFFF"/>
        </w:rPr>
        <w:t>L'agriculture au Canada représente 1,6 % du PIB canadien en 2016</w:t>
      </w:r>
      <w:hyperlink r:id="rId6" w:anchor="cite_note-2" w:history="1">
        <w:r w:rsidR="007B0450" w:rsidRPr="007B0450">
          <w:rPr>
            <w:rFonts w:ascii="Helvetica" w:eastAsia="Times New Roman" w:hAnsi="Helvetica" w:cs="Times New Roman"/>
            <w:color w:val="0B0080"/>
            <w:sz w:val="16"/>
            <w:szCs w:val="16"/>
            <w:u w:val="single"/>
            <w:vertAlign w:val="superscript"/>
          </w:rPr>
          <w:t>2</w:t>
        </w:r>
      </w:hyperlink>
      <w:r w:rsidR="007B0450" w:rsidRPr="007B0450">
        <w:rPr>
          <w:rFonts w:ascii="Helvetica" w:eastAsia="Times New Roman" w:hAnsi="Helvetica" w:cs="Times New Roman"/>
          <w:color w:val="222222"/>
          <w:sz w:val="21"/>
          <w:szCs w:val="21"/>
          <w:shd w:val="clear" w:color="auto" w:fill="FFFFFF"/>
        </w:rPr>
        <w:t>, soit 27.8 milliards de dollars canadiens sur un total de 1743 milliards. </w:t>
      </w:r>
    </w:p>
    <w:p w14:paraId="27F6E0E6" w14:textId="77777777" w:rsidR="007B0450" w:rsidRPr="007B0450" w:rsidRDefault="007B0450" w:rsidP="007B0450">
      <w:pPr>
        <w:rPr>
          <w:rFonts w:ascii="Times" w:eastAsia="Times New Roman" w:hAnsi="Times" w:cs="Times New Roman"/>
          <w:sz w:val="20"/>
          <w:szCs w:val="20"/>
        </w:rPr>
      </w:pPr>
      <w:r>
        <w:t xml:space="preserve">- </w:t>
      </w:r>
      <w:r w:rsidRPr="007B0450">
        <w:rPr>
          <w:rFonts w:ascii="Helvetica" w:eastAsia="Times New Roman" w:hAnsi="Helvetica" w:cs="Times New Roman"/>
          <w:color w:val="222222"/>
          <w:sz w:val="21"/>
          <w:szCs w:val="21"/>
          <w:shd w:val="clear" w:color="auto" w:fill="FFFFFF"/>
        </w:rPr>
        <w:t>Selon le recensement de l’agriculture canadienne de 2016</w:t>
      </w:r>
      <w:hyperlink r:id="rId7" w:anchor="cite_note-4" w:history="1">
        <w:r w:rsidRPr="007B0450">
          <w:rPr>
            <w:rFonts w:ascii="Helvetica" w:eastAsia="Times New Roman" w:hAnsi="Helvetica" w:cs="Times New Roman"/>
            <w:color w:val="0B0080"/>
            <w:sz w:val="16"/>
            <w:szCs w:val="16"/>
            <w:u w:val="single"/>
            <w:vertAlign w:val="superscript"/>
          </w:rPr>
          <w:t>4</w:t>
        </w:r>
      </w:hyperlink>
      <w:r w:rsidRPr="007B0450">
        <w:rPr>
          <w:rFonts w:ascii="Helvetica" w:eastAsia="Times New Roman" w:hAnsi="Helvetica" w:cs="Times New Roman"/>
          <w:color w:val="222222"/>
          <w:sz w:val="21"/>
          <w:szCs w:val="21"/>
          <w:shd w:val="clear" w:color="auto" w:fill="FFFFFF"/>
        </w:rPr>
        <w:t>, le secteur de l’agriculture compte 193 492 fermes couvrant 63.5 millions d’hectares, soit environ 7 % de la surface du pays. La superficie moyenne des fermes est de 328 hectares. De cette surface, 37 millions d’hectares sont cultivés.</w:t>
      </w:r>
    </w:p>
    <w:p w14:paraId="451EAC00" w14:textId="77777777" w:rsidR="00D8283F" w:rsidRDefault="00D8283F" w:rsidP="00D8283F"/>
    <w:p w14:paraId="44B94AAD" w14:textId="77777777" w:rsidR="00CB61D8" w:rsidRDefault="003C20B7" w:rsidP="003C20B7">
      <w:pPr>
        <w:ind w:left="720"/>
      </w:pPr>
      <w:r>
        <w:t xml:space="preserve">B) </w:t>
      </w:r>
      <w:r w:rsidR="00CB61D8">
        <w:t>Une agriculture qui exporte</w:t>
      </w:r>
    </w:p>
    <w:p w14:paraId="13729E0D" w14:textId="02F3A902" w:rsidR="003C20B7" w:rsidRPr="003C20B7" w:rsidRDefault="003C20B7" w:rsidP="003C20B7">
      <w:pPr>
        <w:rPr>
          <w:rFonts w:ascii="Times" w:eastAsia="Times New Roman" w:hAnsi="Times" w:cs="Times New Roman"/>
          <w:sz w:val="20"/>
          <w:szCs w:val="20"/>
        </w:rPr>
      </w:pPr>
      <w:r>
        <w:t xml:space="preserve">- </w:t>
      </w:r>
      <w:r w:rsidRPr="003C20B7">
        <w:rPr>
          <w:rFonts w:ascii="Helvetica" w:eastAsia="Times New Roman" w:hAnsi="Helvetica" w:cs="Times New Roman"/>
          <w:color w:val="222222"/>
          <w:sz w:val="21"/>
          <w:szCs w:val="21"/>
          <w:shd w:val="clear" w:color="auto" w:fill="FFFFFF"/>
        </w:rPr>
        <w:t>L'</w:t>
      </w:r>
      <w:r w:rsidRPr="003C20B7">
        <w:rPr>
          <w:rFonts w:ascii="Helvetica" w:eastAsia="Times New Roman" w:hAnsi="Helvetica" w:cs="Times New Roman"/>
          <w:b/>
          <w:bCs/>
          <w:color w:val="222222"/>
          <w:sz w:val="21"/>
          <w:szCs w:val="21"/>
        </w:rPr>
        <w:t>agriculture au Canada</w:t>
      </w:r>
      <w:r w:rsidRPr="003C20B7">
        <w:rPr>
          <w:rFonts w:ascii="Helvetica" w:eastAsia="Times New Roman" w:hAnsi="Helvetica" w:cs="Times New Roman"/>
          <w:color w:val="222222"/>
          <w:sz w:val="21"/>
          <w:szCs w:val="21"/>
          <w:shd w:val="clear" w:color="auto" w:fill="FFFFFF"/>
        </w:rPr>
        <w:t> est l'une des plus productives et des plus importantes du monde, notamment par son rôle à l'</w:t>
      </w:r>
      <w:hyperlink r:id="rId8" w:tooltip="Exportation" w:history="1">
        <w:r w:rsidRPr="003C20B7">
          <w:rPr>
            <w:rFonts w:ascii="Helvetica" w:eastAsia="Times New Roman" w:hAnsi="Helvetica" w:cs="Times New Roman"/>
            <w:color w:val="0B0080"/>
            <w:sz w:val="21"/>
            <w:szCs w:val="21"/>
            <w:u w:val="single"/>
          </w:rPr>
          <w:t>exportation</w:t>
        </w:r>
      </w:hyperlink>
      <w:r w:rsidR="00AE72E2">
        <w:rPr>
          <w:rFonts w:ascii="Times" w:eastAsia="Times New Roman" w:hAnsi="Times" w:cs="Times New Roman"/>
          <w:sz w:val="20"/>
          <w:szCs w:val="20"/>
        </w:rPr>
        <w:t> </w:t>
      </w:r>
      <w:r w:rsidR="00AE72E2">
        <w:rPr>
          <w:rFonts w:ascii="Helvetica" w:eastAsia="Times New Roman" w:hAnsi="Helvetica" w:cs="Times New Roman"/>
          <w:color w:val="222222"/>
          <w:sz w:val="21"/>
          <w:szCs w:val="21"/>
          <w:shd w:val="clear" w:color="auto" w:fill="FFFFFF"/>
        </w:rPr>
        <w:t xml:space="preserve">: c’est </w:t>
      </w:r>
      <w:r w:rsidR="00AE72E2" w:rsidRPr="00AE72E2">
        <w:rPr>
          <w:rFonts w:ascii="Helvetica Neue" w:eastAsia="Times New Roman" w:hAnsi="Helvetica Neue" w:cs="Times New Roman"/>
          <w:color w:val="333333"/>
          <w:shd w:val="clear" w:color="auto" w:fill="FFFFFF"/>
        </w:rPr>
        <w:t>le 5</w:t>
      </w:r>
      <w:r w:rsidR="00AE72E2" w:rsidRPr="00AE72E2">
        <w:rPr>
          <w:rFonts w:ascii="Helvetica Neue" w:eastAsia="Times New Roman" w:hAnsi="Helvetica Neue" w:cs="Times New Roman"/>
          <w:color w:val="333333"/>
          <w:sz w:val="18"/>
          <w:szCs w:val="18"/>
          <w:vertAlign w:val="superscript"/>
        </w:rPr>
        <w:t>e</w:t>
      </w:r>
      <w:r w:rsidR="00AE72E2" w:rsidRPr="00AE72E2">
        <w:rPr>
          <w:rFonts w:ascii="Helvetica Neue" w:eastAsia="Times New Roman" w:hAnsi="Helvetica Neue" w:cs="Times New Roman"/>
          <w:color w:val="333333"/>
          <w:shd w:val="clear" w:color="auto" w:fill="FFFFFF"/>
        </w:rPr>
        <w:t> plus grand exportateur agricole du monde</w:t>
      </w:r>
    </w:p>
    <w:p w14:paraId="3BB0E08D" w14:textId="12628396" w:rsidR="00AE72E2" w:rsidRPr="00AE72E2" w:rsidRDefault="003C20B7" w:rsidP="00AE72E2">
      <w:r>
        <w:t xml:space="preserve">- </w:t>
      </w:r>
      <w:r w:rsidR="00AE72E2">
        <w:rPr>
          <w:rFonts w:ascii="Helvetica Neue" w:eastAsia="Times New Roman" w:hAnsi="Helvetica Neue" w:cs="Times New Roman"/>
          <w:color w:val="333333"/>
          <w:shd w:val="clear" w:color="auto" w:fill="FFFFFF"/>
        </w:rPr>
        <w:t>Canada assure près de 75 % de la production mondiale de sirop d'érable. Il est le plus grand exportateur </w:t>
      </w:r>
    </w:p>
    <w:p w14:paraId="70F7CCBC" w14:textId="6691DDF3" w:rsidR="00AE72E2" w:rsidRPr="00AE72E2" w:rsidRDefault="00AE72E2" w:rsidP="00AE72E2">
      <w:pPr>
        <w:rPr>
          <w:rFonts w:ascii="Times" w:eastAsia="Times New Roman" w:hAnsi="Times" w:cs="Times New Roman"/>
          <w:sz w:val="20"/>
          <w:szCs w:val="20"/>
        </w:rPr>
      </w:pPr>
      <w:r>
        <w:rPr>
          <w:rFonts w:ascii="Helvetica" w:eastAsia="Times New Roman" w:hAnsi="Helvetica" w:cs="Times New Roman"/>
          <w:color w:val="222222"/>
          <w:sz w:val="21"/>
          <w:szCs w:val="21"/>
          <w:shd w:val="clear" w:color="auto" w:fill="FFFFFF"/>
        </w:rPr>
        <w:t xml:space="preserve">- </w:t>
      </w:r>
      <w:r w:rsidRPr="00AE72E2">
        <w:rPr>
          <w:rFonts w:ascii="Helvetica Neue" w:eastAsia="Times New Roman" w:hAnsi="Helvetica Neue" w:cs="Times New Roman"/>
          <w:color w:val="333333"/>
          <w:shd w:val="clear" w:color="auto" w:fill="FFFFFF"/>
        </w:rPr>
        <w:t> De plus, le Canada produit annuellement quelque 26 millions de porcs, ce qui fait de nous le troisième exportateur mondial de produits du porc, après l’Union européenne et les États-Unis.</w:t>
      </w:r>
    </w:p>
    <w:p w14:paraId="2F260BFA" w14:textId="6AD70A21" w:rsidR="007B0450" w:rsidRDefault="00AE72E2" w:rsidP="00AE72E2">
      <w:pPr>
        <w:rPr>
          <w:rFonts w:ascii="Helvetica" w:eastAsia="Times New Roman" w:hAnsi="Helvetica" w:cs="Times New Roman"/>
          <w:color w:val="222222"/>
          <w:sz w:val="21"/>
          <w:szCs w:val="21"/>
          <w:shd w:val="clear" w:color="auto" w:fill="FFFFFF"/>
        </w:rPr>
      </w:pPr>
      <w:r>
        <w:rPr>
          <w:rFonts w:ascii="Helvetica" w:eastAsia="Times New Roman" w:hAnsi="Helvetica" w:cs="Times New Roman"/>
          <w:color w:val="222222"/>
          <w:sz w:val="21"/>
          <w:szCs w:val="21"/>
          <w:shd w:val="clear" w:color="auto" w:fill="FFFFFF"/>
        </w:rPr>
        <w:t xml:space="preserve">- </w:t>
      </w:r>
      <w:r w:rsidR="007B0450" w:rsidRPr="007B0450">
        <w:rPr>
          <w:rFonts w:ascii="Helvetica" w:eastAsia="Times New Roman" w:hAnsi="Helvetica" w:cs="Times New Roman"/>
          <w:color w:val="222222"/>
          <w:sz w:val="21"/>
          <w:szCs w:val="21"/>
          <w:shd w:val="clear" w:color="auto" w:fill="FFFFFF"/>
        </w:rPr>
        <w:t>Les principaux produits exportés sont les viandes, les abats et les préparations de porc qui sont dirigés principalement vers les marchés des États-Unis, du Japon, de la Russie et de la Chine, pour une valeur de 1,4 milliard de dollars. Au deuxième rang, les produits du cacao enregistrent des ventes de 637 millions de dollars, essentiellement à destination des États-Unis. Ensuite viennent les fèves de soja, d’une valeur de 567 millions de dollars qui sont livrées dans plusieurs pays, dont le Japon, le Portugal, la Chine et les Pays-Bas. Et bien sûr, le sirop et le sucre d’érable (266 millions de dollars) sont surtout expédiés aux États-Unis ainsi qu’au Japon et en Allemagne. Les préparations à base de céréales (205 millions de dollars) font partie des groupes de produits qui se distinguent.</w:t>
      </w:r>
    </w:p>
    <w:p w14:paraId="71DA0DA4" w14:textId="1EB5634D" w:rsidR="003F03F2" w:rsidRPr="003F03F2" w:rsidRDefault="003F03F2" w:rsidP="003F03F2">
      <w:pPr>
        <w:rPr>
          <w:rFonts w:ascii="Times" w:eastAsia="Times New Roman" w:hAnsi="Times" w:cs="Times New Roman"/>
          <w:sz w:val="20"/>
          <w:szCs w:val="20"/>
        </w:rPr>
      </w:pPr>
      <w:r>
        <w:rPr>
          <w:rFonts w:ascii="Helvetica" w:eastAsia="Times New Roman" w:hAnsi="Helvetica" w:cs="Times New Roman"/>
          <w:color w:val="222222"/>
          <w:sz w:val="21"/>
          <w:szCs w:val="21"/>
          <w:shd w:val="clear" w:color="auto" w:fill="FFFFFF"/>
        </w:rPr>
        <w:t xml:space="preserve">- </w:t>
      </w:r>
      <w:r w:rsidRPr="003F03F2">
        <w:rPr>
          <w:rFonts w:ascii="Helvetica" w:eastAsia="Times New Roman" w:hAnsi="Helvetica" w:cs="Times New Roman"/>
          <w:color w:val="222222"/>
          <w:sz w:val="21"/>
          <w:szCs w:val="21"/>
          <w:shd w:val="clear" w:color="auto" w:fill="FFFFFF"/>
        </w:rPr>
        <w:t>Le Canada est le premier exportateur mondial de blé dur, de canola/colza, de pois protéagineux, de lentilles, et un exportateur important de graines de lin et de moutarde. Le Canada est un exportateur significatif de blé, de viande de bœuf, d’orge et de soja. Les principaux marchés d’exportation du Canada sont les États-Unis et les pays d’Asie.</w:t>
      </w:r>
    </w:p>
    <w:p w14:paraId="2BDECD58" w14:textId="77777777" w:rsidR="003F03F2" w:rsidRPr="007B0450" w:rsidRDefault="003F03F2" w:rsidP="007B0450">
      <w:pPr>
        <w:rPr>
          <w:rFonts w:ascii="Times" w:eastAsia="Times New Roman" w:hAnsi="Times" w:cs="Times New Roman"/>
          <w:sz w:val="20"/>
          <w:szCs w:val="20"/>
        </w:rPr>
      </w:pPr>
    </w:p>
    <w:p w14:paraId="61A63296" w14:textId="77777777" w:rsidR="003C20B7" w:rsidRDefault="003C20B7" w:rsidP="003C20B7"/>
    <w:p w14:paraId="3FEF8A3F" w14:textId="77777777" w:rsidR="00CB61D8" w:rsidRDefault="003C20B7" w:rsidP="003C20B7">
      <w:pPr>
        <w:ind w:left="720"/>
      </w:pPr>
      <w:r>
        <w:t xml:space="preserve">C) </w:t>
      </w:r>
      <w:r w:rsidR="00B10135">
        <w:t>Une agriculture structuré (</w:t>
      </w:r>
      <w:r w:rsidR="00CB61D8">
        <w:t xml:space="preserve">régions </w:t>
      </w:r>
      <w:r w:rsidR="006D2951">
        <w:t>spécialisées</w:t>
      </w:r>
      <w:r w:rsidR="00CB61D8">
        <w:t xml:space="preserve">/ </w:t>
      </w:r>
      <w:r w:rsidR="006D2951">
        <w:t xml:space="preserve">un état qui organise bien présent) </w:t>
      </w:r>
    </w:p>
    <w:p w14:paraId="63975FFC" w14:textId="77777777" w:rsidR="00B10135" w:rsidRDefault="00B10135" w:rsidP="00B10135">
      <w:pPr>
        <w:rPr>
          <w:rFonts w:ascii="Helvetica" w:eastAsia="Times New Roman" w:hAnsi="Helvetica" w:cs="Times New Roman"/>
          <w:color w:val="222222"/>
          <w:sz w:val="21"/>
          <w:szCs w:val="21"/>
          <w:shd w:val="clear" w:color="auto" w:fill="FFFFFF"/>
        </w:rPr>
      </w:pPr>
      <w:r>
        <w:t xml:space="preserve">- </w:t>
      </w:r>
      <w:r w:rsidRPr="00B10135">
        <w:rPr>
          <w:rFonts w:ascii="Helvetica" w:eastAsia="Times New Roman" w:hAnsi="Helvetica" w:cs="Times New Roman"/>
          <w:color w:val="222222"/>
          <w:sz w:val="21"/>
          <w:szCs w:val="21"/>
          <w:shd w:val="clear" w:color="auto" w:fill="FFFFFF"/>
        </w:rPr>
        <w:t>L'agriculture canadienne est très diversifiée, depuis les fermes laitières du </w:t>
      </w:r>
      <w:hyperlink r:id="rId9" w:tooltip="Québec" w:history="1">
        <w:r w:rsidRPr="00B10135">
          <w:rPr>
            <w:rFonts w:ascii="Helvetica" w:eastAsia="Times New Roman" w:hAnsi="Helvetica" w:cs="Times New Roman"/>
            <w:color w:val="0B0080"/>
            <w:sz w:val="21"/>
            <w:szCs w:val="21"/>
            <w:u w:val="single"/>
          </w:rPr>
          <w:t>Québec</w:t>
        </w:r>
      </w:hyperlink>
      <w:r w:rsidRPr="00B10135">
        <w:rPr>
          <w:rFonts w:ascii="Helvetica" w:eastAsia="Times New Roman" w:hAnsi="Helvetica" w:cs="Times New Roman"/>
          <w:color w:val="222222"/>
          <w:sz w:val="21"/>
          <w:szCs w:val="21"/>
          <w:shd w:val="clear" w:color="auto" w:fill="FFFFFF"/>
        </w:rPr>
        <w:t> et de l'</w:t>
      </w:r>
      <w:hyperlink r:id="rId10" w:tooltip="Ontario" w:history="1">
        <w:r w:rsidRPr="00B10135">
          <w:rPr>
            <w:rFonts w:ascii="Helvetica" w:eastAsia="Times New Roman" w:hAnsi="Helvetica" w:cs="Times New Roman"/>
            <w:color w:val="0B0080"/>
            <w:sz w:val="21"/>
            <w:szCs w:val="21"/>
            <w:u w:val="single"/>
          </w:rPr>
          <w:t>Ontario</w:t>
        </w:r>
      </w:hyperlink>
      <w:r w:rsidRPr="00B10135">
        <w:rPr>
          <w:rFonts w:ascii="Helvetica" w:eastAsia="Times New Roman" w:hAnsi="Helvetica" w:cs="Times New Roman"/>
          <w:color w:val="222222"/>
          <w:sz w:val="21"/>
          <w:szCs w:val="21"/>
          <w:shd w:val="clear" w:color="auto" w:fill="FFFFFF"/>
        </w:rPr>
        <w:t>, en passant sur les vastes champs de </w:t>
      </w:r>
      <w:hyperlink r:id="rId11" w:tooltip="Blé" w:history="1">
        <w:r w:rsidRPr="00B10135">
          <w:rPr>
            <w:rFonts w:ascii="Helvetica" w:eastAsia="Times New Roman" w:hAnsi="Helvetica" w:cs="Times New Roman"/>
            <w:color w:val="0B0080"/>
            <w:sz w:val="21"/>
            <w:szCs w:val="21"/>
            <w:u w:val="single"/>
          </w:rPr>
          <w:t>blé</w:t>
        </w:r>
      </w:hyperlink>
      <w:r w:rsidRPr="00B10135">
        <w:rPr>
          <w:rFonts w:ascii="Helvetica" w:eastAsia="Times New Roman" w:hAnsi="Helvetica" w:cs="Times New Roman"/>
          <w:color w:val="222222"/>
          <w:sz w:val="21"/>
          <w:szCs w:val="21"/>
          <w:shd w:val="clear" w:color="auto" w:fill="FFFFFF"/>
        </w:rPr>
        <w:t> et de </w:t>
      </w:r>
      <w:hyperlink r:id="rId12" w:tooltip="Canola" w:history="1">
        <w:r w:rsidRPr="00B10135">
          <w:rPr>
            <w:rFonts w:ascii="Helvetica" w:eastAsia="Times New Roman" w:hAnsi="Helvetica" w:cs="Times New Roman"/>
            <w:color w:val="0B0080"/>
            <w:sz w:val="21"/>
            <w:szCs w:val="21"/>
            <w:u w:val="single"/>
          </w:rPr>
          <w:t>canola</w:t>
        </w:r>
      </w:hyperlink>
      <w:r w:rsidRPr="00B10135">
        <w:rPr>
          <w:rFonts w:ascii="Helvetica" w:eastAsia="Times New Roman" w:hAnsi="Helvetica" w:cs="Times New Roman"/>
          <w:color w:val="222222"/>
          <w:sz w:val="21"/>
          <w:szCs w:val="21"/>
          <w:shd w:val="clear" w:color="auto" w:fill="FFFFFF"/>
        </w:rPr>
        <w:t> qui s'étendent dans la </w:t>
      </w:r>
      <w:hyperlink r:id="rId13" w:tooltip="Prairie (Amérique du Nord)" w:history="1">
        <w:r w:rsidRPr="00B10135">
          <w:rPr>
            <w:rFonts w:ascii="Helvetica" w:eastAsia="Times New Roman" w:hAnsi="Helvetica" w:cs="Times New Roman"/>
            <w:color w:val="0B0080"/>
            <w:sz w:val="21"/>
            <w:szCs w:val="21"/>
            <w:u w:val="single"/>
          </w:rPr>
          <w:t>Prairie</w:t>
        </w:r>
      </w:hyperlink>
      <w:r w:rsidRPr="00B10135">
        <w:rPr>
          <w:rFonts w:ascii="Helvetica" w:eastAsia="Times New Roman" w:hAnsi="Helvetica" w:cs="Times New Roman"/>
          <w:color w:val="222222"/>
          <w:sz w:val="21"/>
          <w:szCs w:val="21"/>
          <w:shd w:val="clear" w:color="auto" w:fill="FFFFFF"/>
        </w:rPr>
        <w:t> jusqu'aux grands élevages de l'</w:t>
      </w:r>
      <w:hyperlink r:id="rId14" w:tooltip="Alberta" w:history="1">
        <w:r w:rsidRPr="00B10135">
          <w:rPr>
            <w:rFonts w:ascii="Helvetica" w:eastAsia="Times New Roman" w:hAnsi="Helvetica" w:cs="Times New Roman"/>
            <w:color w:val="0B0080"/>
            <w:sz w:val="21"/>
            <w:szCs w:val="21"/>
            <w:u w:val="single"/>
          </w:rPr>
          <w:t>Alberta</w:t>
        </w:r>
      </w:hyperlink>
      <w:r w:rsidRPr="00B10135">
        <w:rPr>
          <w:rFonts w:ascii="Helvetica" w:eastAsia="Times New Roman" w:hAnsi="Helvetica" w:cs="Times New Roman"/>
          <w:color w:val="222222"/>
          <w:sz w:val="21"/>
          <w:szCs w:val="21"/>
          <w:shd w:val="clear" w:color="auto" w:fill="FFFFFF"/>
        </w:rPr>
        <w:t>.</w:t>
      </w:r>
    </w:p>
    <w:p w14:paraId="0223AA87" w14:textId="4DC4A6CC" w:rsidR="008743DF" w:rsidRPr="00B10135" w:rsidRDefault="008743DF" w:rsidP="00B10135">
      <w:pPr>
        <w:rPr>
          <w:rFonts w:ascii="Times" w:eastAsia="Times New Roman" w:hAnsi="Times" w:cs="Times New Roman"/>
          <w:sz w:val="20"/>
          <w:szCs w:val="20"/>
        </w:rPr>
      </w:pPr>
      <w:r>
        <w:rPr>
          <w:rFonts w:ascii="Helvetica" w:eastAsia="Times New Roman" w:hAnsi="Helvetica" w:cs="Times New Roman"/>
          <w:color w:val="222222"/>
          <w:sz w:val="21"/>
          <w:szCs w:val="21"/>
          <w:shd w:val="clear" w:color="auto" w:fill="FFFFFF"/>
        </w:rPr>
        <w:t xml:space="preserve">- </w:t>
      </w:r>
      <w:r w:rsidRPr="008743DF">
        <w:rPr>
          <w:rFonts w:ascii="Helvetica" w:eastAsia="Times New Roman" w:hAnsi="Helvetica" w:cs="Times New Roman"/>
          <w:color w:val="222222"/>
          <w:sz w:val="21"/>
          <w:szCs w:val="21"/>
          <w:shd w:val="clear" w:color="auto" w:fill="FFFFFF"/>
        </w:rPr>
        <w:t>Cinq provinces constituent la majeure partie de l’agriculture canadienne</w:t>
      </w:r>
      <w:hyperlink r:id="rId15" w:anchor="cite_note-6" w:history="1">
        <w:r w:rsidRPr="008743DF">
          <w:rPr>
            <w:rFonts w:ascii="Helvetica" w:eastAsia="Times New Roman" w:hAnsi="Helvetica" w:cs="Times New Roman"/>
            <w:color w:val="0B0080"/>
            <w:sz w:val="16"/>
            <w:szCs w:val="16"/>
            <w:u w:val="single"/>
            <w:vertAlign w:val="superscript"/>
          </w:rPr>
          <w:t>6</w:t>
        </w:r>
      </w:hyperlink>
      <w:r w:rsidRPr="008743DF">
        <w:rPr>
          <w:rFonts w:ascii="Helvetica" w:eastAsia="Times New Roman" w:hAnsi="Helvetica" w:cs="Times New Roman"/>
          <w:color w:val="222222"/>
          <w:sz w:val="21"/>
          <w:szCs w:val="21"/>
          <w:shd w:val="clear" w:color="auto" w:fill="FFFFFF"/>
        </w:rPr>
        <w:t> : le Québec (production dominante : élevage laitier), l’Ontario (productions dominantes : élevage laitier, polyculture, soja, maïs), et les trois provinces des Prairies où se pratique une agriculture extensive et très mécanisée, sur de grandes exploitations : Manitoba, Saskatchewan et Alberta (cultures de printemps seulement, dont les principales sont le canola/colza et le blé). Il faut noter le rôle majeur de l’Alberta dans l’élevage bovin viande.</w:t>
      </w:r>
    </w:p>
    <w:p w14:paraId="414A433A" w14:textId="77777777" w:rsidR="007656F8" w:rsidRPr="007656F8" w:rsidRDefault="007B0450" w:rsidP="007B0450">
      <w:pPr>
        <w:rPr>
          <w:rFonts w:ascii="Times" w:eastAsia="Times New Roman" w:hAnsi="Times" w:cs="Times New Roman"/>
          <w:sz w:val="20"/>
          <w:szCs w:val="20"/>
        </w:rPr>
      </w:pPr>
      <w:r>
        <w:t xml:space="preserve">- </w:t>
      </w:r>
      <w:r w:rsidR="007656F8" w:rsidRPr="007656F8">
        <w:rPr>
          <w:rFonts w:ascii="Helvetica" w:eastAsia="Times New Roman" w:hAnsi="Helvetica" w:cs="Times New Roman"/>
          <w:color w:val="222222"/>
          <w:sz w:val="21"/>
          <w:szCs w:val="21"/>
          <w:shd w:val="clear" w:color="auto" w:fill="FFFFFF"/>
        </w:rPr>
        <w:t>l’agriculture a été essentiellement dirigée par l’État.</w:t>
      </w:r>
      <w:r w:rsidR="007656F8">
        <w:rPr>
          <w:rFonts w:ascii="Helvetica" w:eastAsia="Times New Roman" w:hAnsi="Helvetica" w:cs="Times New Roman"/>
          <w:color w:val="222222"/>
          <w:sz w:val="21"/>
          <w:szCs w:val="21"/>
          <w:shd w:val="clear" w:color="auto" w:fill="FFFFFF"/>
        </w:rPr>
        <w:t xml:space="preserve"> </w:t>
      </w:r>
    </w:p>
    <w:p w14:paraId="5901EB80" w14:textId="77777777" w:rsidR="007B0450" w:rsidRPr="007B0450" w:rsidRDefault="007656F8" w:rsidP="007B0450">
      <w:pPr>
        <w:rPr>
          <w:rFonts w:ascii="Times" w:eastAsia="Times New Roman" w:hAnsi="Times" w:cs="Times New Roman"/>
          <w:sz w:val="20"/>
          <w:szCs w:val="20"/>
        </w:rPr>
      </w:pPr>
      <w:r>
        <w:t xml:space="preserve">- </w:t>
      </w:r>
      <w:r w:rsidR="007B0450" w:rsidRPr="007B0450">
        <w:rPr>
          <w:rFonts w:ascii="Helvetica" w:eastAsia="Times New Roman" w:hAnsi="Helvetica" w:cs="Times New Roman"/>
          <w:color w:val="222222"/>
          <w:sz w:val="21"/>
          <w:szCs w:val="21"/>
          <w:shd w:val="clear" w:color="auto" w:fill="FFFFFF"/>
        </w:rPr>
        <w:t>Dans le </w:t>
      </w:r>
      <w:hyperlink r:id="rId16" w:tooltip="Gouvernement du Canada" w:history="1">
        <w:r w:rsidR="007B0450" w:rsidRPr="007B0450">
          <w:rPr>
            <w:rFonts w:ascii="Helvetica" w:eastAsia="Times New Roman" w:hAnsi="Helvetica" w:cs="Times New Roman"/>
            <w:color w:val="0B0080"/>
            <w:sz w:val="21"/>
            <w:szCs w:val="21"/>
            <w:u w:val="single"/>
          </w:rPr>
          <w:t>gouvernement f</w:t>
        </w:r>
        <w:r w:rsidR="007B0450" w:rsidRPr="007B0450">
          <w:rPr>
            <w:rFonts w:ascii="Helvetica" w:eastAsia="Times New Roman" w:hAnsi="Helvetica" w:cs="Times New Roman"/>
            <w:color w:val="0B0080"/>
            <w:sz w:val="21"/>
            <w:szCs w:val="21"/>
            <w:u w:val="single"/>
          </w:rPr>
          <w:t>é</w:t>
        </w:r>
        <w:r w:rsidR="007B0450" w:rsidRPr="007B0450">
          <w:rPr>
            <w:rFonts w:ascii="Helvetica" w:eastAsia="Times New Roman" w:hAnsi="Helvetica" w:cs="Times New Roman"/>
            <w:color w:val="0B0080"/>
            <w:sz w:val="21"/>
            <w:szCs w:val="21"/>
            <w:u w:val="single"/>
          </w:rPr>
          <w:t>déral</w:t>
        </w:r>
      </w:hyperlink>
      <w:r w:rsidR="007B0450" w:rsidRPr="007B0450">
        <w:rPr>
          <w:rFonts w:ascii="Helvetica" w:eastAsia="Times New Roman" w:hAnsi="Helvetica" w:cs="Times New Roman"/>
          <w:color w:val="222222"/>
          <w:sz w:val="21"/>
          <w:szCs w:val="21"/>
          <w:shd w:val="clear" w:color="auto" w:fill="FFFFFF"/>
        </w:rPr>
        <w:t>, le secteur de l'agriculture et des industries en aval (agroalimentaire) est sous la responsabilité d'</w:t>
      </w:r>
      <w:hyperlink r:id="rId17" w:tooltip="Agriculture et Agroalimentaire Canada" w:history="1">
        <w:r w:rsidR="007B0450" w:rsidRPr="007B0450">
          <w:rPr>
            <w:rFonts w:ascii="Helvetica" w:eastAsia="Times New Roman" w:hAnsi="Helvetica" w:cs="Times New Roman"/>
            <w:color w:val="0B0080"/>
            <w:sz w:val="21"/>
            <w:szCs w:val="21"/>
            <w:u w:val="single"/>
          </w:rPr>
          <w:t>Agriculture et Agroalimentaire Canada</w:t>
        </w:r>
      </w:hyperlink>
      <w:hyperlink r:id="rId18" w:anchor="cite_note-1" w:history="1">
        <w:r w:rsidR="007B0450" w:rsidRPr="007B0450">
          <w:rPr>
            <w:rFonts w:ascii="Helvetica" w:eastAsia="Times New Roman" w:hAnsi="Helvetica" w:cs="Times New Roman"/>
            <w:color w:val="0B0080"/>
            <w:sz w:val="16"/>
            <w:szCs w:val="16"/>
            <w:u w:val="single"/>
            <w:vertAlign w:val="superscript"/>
          </w:rPr>
          <w:t>1</w:t>
        </w:r>
      </w:hyperlink>
      <w:r w:rsidR="007B0450" w:rsidRPr="007B0450">
        <w:rPr>
          <w:rFonts w:ascii="Helvetica" w:eastAsia="Times New Roman" w:hAnsi="Helvetica" w:cs="Times New Roman"/>
          <w:color w:val="222222"/>
          <w:sz w:val="21"/>
          <w:szCs w:val="21"/>
          <w:shd w:val="clear" w:color="auto" w:fill="FFFFFF"/>
        </w:rPr>
        <w:t>.</w:t>
      </w:r>
    </w:p>
    <w:p w14:paraId="39B468C3" w14:textId="77777777" w:rsidR="00B10135" w:rsidRDefault="00B10135" w:rsidP="00B10135"/>
    <w:p w14:paraId="5923E3D2" w14:textId="77777777" w:rsidR="006D2951" w:rsidRPr="003C20B7" w:rsidRDefault="006D2951" w:rsidP="00632903">
      <w:pPr>
        <w:pStyle w:val="Paragraphedeliste"/>
        <w:numPr>
          <w:ilvl w:val="1"/>
          <w:numId w:val="8"/>
        </w:numPr>
        <w:rPr>
          <w:b/>
          <w:color w:val="008000"/>
          <w:u w:val="single"/>
        </w:rPr>
      </w:pPr>
      <w:r w:rsidRPr="003C20B7">
        <w:rPr>
          <w:b/>
          <w:color w:val="008000"/>
          <w:u w:val="single"/>
        </w:rPr>
        <w:t>Une industrie agroalimentaire performante</w:t>
      </w:r>
    </w:p>
    <w:p w14:paraId="50E7C71B" w14:textId="77777777" w:rsidR="00632903" w:rsidRDefault="003C20B7" w:rsidP="003C20B7">
      <w:pPr>
        <w:ind w:left="720"/>
      </w:pPr>
      <w:r>
        <w:t xml:space="preserve">A) </w:t>
      </w:r>
      <w:r w:rsidR="00632903">
        <w:t xml:space="preserve">Une place prépondérant dans l’économie </w:t>
      </w:r>
    </w:p>
    <w:p w14:paraId="66CE2C26" w14:textId="77777777" w:rsidR="00632903" w:rsidRDefault="00B10135" w:rsidP="00B10135">
      <w:r>
        <w:sym w:font="Wingdings" w:char="F0E0"/>
      </w:r>
      <w:r>
        <w:t xml:space="preserve"> </w:t>
      </w:r>
      <w:r w:rsidR="00632903">
        <w:t xml:space="preserve">Nombre d’emplois </w:t>
      </w:r>
    </w:p>
    <w:p w14:paraId="0E80A9BD" w14:textId="77777777" w:rsidR="00B10135" w:rsidRDefault="00B10135" w:rsidP="007B0450">
      <w:pPr>
        <w:pStyle w:val="Paragraphedeliste"/>
        <w:numPr>
          <w:ilvl w:val="0"/>
          <w:numId w:val="12"/>
        </w:numPr>
        <w:rPr>
          <w:rFonts w:ascii="Helvetica" w:eastAsia="Times New Roman" w:hAnsi="Helvetica" w:cs="Times New Roman"/>
          <w:color w:val="222222"/>
          <w:sz w:val="21"/>
          <w:szCs w:val="21"/>
          <w:shd w:val="clear" w:color="auto" w:fill="FFFFFF"/>
        </w:rPr>
      </w:pPr>
      <w:r w:rsidRPr="007B0450">
        <w:rPr>
          <w:rFonts w:ascii="Helvetica" w:eastAsia="Times New Roman" w:hAnsi="Helvetica" w:cs="Times New Roman"/>
          <w:color w:val="222222"/>
          <w:sz w:val="21"/>
          <w:szCs w:val="21"/>
          <w:shd w:val="clear" w:color="auto" w:fill="FFFFFF"/>
        </w:rPr>
        <w:t>Comme dans d'autres pays développés, l'importance de l'</w:t>
      </w:r>
      <w:hyperlink r:id="rId19" w:tooltip="Agriculture" w:history="1">
        <w:r w:rsidRPr="007B0450">
          <w:rPr>
            <w:rFonts w:ascii="Helvetica" w:eastAsia="Times New Roman" w:hAnsi="Helvetica" w:cs="Times New Roman"/>
            <w:color w:val="0B0080"/>
            <w:sz w:val="21"/>
            <w:szCs w:val="21"/>
            <w:u w:val="single"/>
          </w:rPr>
          <w:t>agriculture</w:t>
        </w:r>
      </w:hyperlink>
      <w:r w:rsidRPr="007B0450">
        <w:rPr>
          <w:rFonts w:ascii="Helvetica" w:eastAsia="Times New Roman" w:hAnsi="Helvetica" w:cs="Times New Roman"/>
          <w:color w:val="222222"/>
          <w:sz w:val="21"/>
          <w:szCs w:val="21"/>
          <w:shd w:val="clear" w:color="auto" w:fill="FFFFFF"/>
        </w:rPr>
        <w:t>, tant en termes de </w:t>
      </w:r>
      <w:hyperlink r:id="rId20" w:tooltip="Population active" w:history="1">
        <w:r w:rsidRPr="007B0450">
          <w:rPr>
            <w:rFonts w:ascii="Helvetica" w:eastAsia="Times New Roman" w:hAnsi="Helvetica" w:cs="Times New Roman"/>
            <w:color w:val="0B0080"/>
            <w:sz w:val="21"/>
            <w:szCs w:val="21"/>
            <w:u w:val="single"/>
          </w:rPr>
          <w:t>population active</w:t>
        </w:r>
      </w:hyperlink>
      <w:r w:rsidRPr="007B0450">
        <w:rPr>
          <w:rFonts w:ascii="Helvetica" w:eastAsia="Times New Roman" w:hAnsi="Helvetica" w:cs="Times New Roman"/>
          <w:color w:val="222222"/>
          <w:sz w:val="21"/>
          <w:szCs w:val="21"/>
          <w:shd w:val="clear" w:color="auto" w:fill="FFFFFF"/>
        </w:rPr>
        <w:t> que de </w:t>
      </w:r>
      <w:hyperlink r:id="rId21" w:tooltip="Produit intérieur brut" w:history="1">
        <w:r w:rsidRPr="007B0450">
          <w:rPr>
            <w:rFonts w:ascii="Helvetica" w:eastAsia="Times New Roman" w:hAnsi="Helvetica" w:cs="Times New Roman"/>
            <w:color w:val="0B0080"/>
            <w:sz w:val="21"/>
            <w:szCs w:val="21"/>
            <w:u w:val="single"/>
          </w:rPr>
          <w:t>produit intérieur brut</w:t>
        </w:r>
      </w:hyperlink>
      <w:r w:rsidRPr="007B0450">
        <w:rPr>
          <w:rFonts w:ascii="Helvetica" w:eastAsia="Times New Roman" w:hAnsi="Helvetica" w:cs="Times New Roman"/>
          <w:color w:val="222222"/>
          <w:sz w:val="21"/>
          <w:szCs w:val="21"/>
          <w:shd w:val="clear" w:color="auto" w:fill="FFFFFF"/>
        </w:rPr>
        <w:t> (PIB), a spectaculairement diminué au cours du </w:t>
      </w:r>
      <w:proofErr w:type="spellStart"/>
      <w:r w:rsidRPr="007B0450">
        <w:rPr>
          <w:rFonts w:ascii="Times" w:eastAsia="Times New Roman" w:hAnsi="Times" w:cs="Times New Roman"/>
          <w:sz w:val="20"/>
          <w:szCs w:val="20"/>
        </w:rPr>
        <w:t>xx</w:t>
      </w:r>
      <w:r w:rsidRPr="007B0450">
        <w:rPr>
          <w:rFonts w:ascii="Times" w:eastAsia="Times New Roman" w:hAnsi="Times" w:cs="Times New Roman"/>
          <w:sz w:val="15"/>
          <w:szCs w:val="15"/>
          <w:vertAlign w:val="superscript"/>
        </w:rPr>
        <w:t>e</w:t>
      </w:r>
      <w:proofErr w:type="spellEnd"/>
      <w:r w:rsidRPr="007B0450">
        <w:rPr>
          <w:rFonts w:ascii="Helvetica" w:eastAsia="Times New Roman" w:hAnsi="Helvetica" w:cs="Times New Roman"/>
          <w:color w:val="222222"/>
          <w:sz w:val="21"/>
          <w:szCs w:val="21"/>
          <w:shd w:val="clear" w:color="auto" w:fill="FFFFFF"/>
        </w:rPr>
        <w:t> siècle, mais ce secteur reste un élément important de l'</w:t>
      </w:r>
      <w:hyperlink r:id="rId22" w:tooltip="Économie canadienne" w:history="1">
        <w:r w:rsidRPr="007B0450">
          <w:rPr>
            <w:rFonts w:ascii="Helvetica" w:eastAsia="Times New Roman" w:hAnsi="Helvetica" w:cs="Times New Roman"/>
            <w:color w:val="0B0080"/>
            <w:sz w:val="21"/>
            <w:szCs w:val="21"/>
            <w:u w:val="single"/>
          </w:rPr>
          <w:t>économie canadienne</w:t>
        </w:r>
      </w:hyperlink>
      <w:r w:rsidRPr="007B0450">
        <w:rPr>
          <w:rFonts w:ascii="Helvetica" w:eastAsia="Times New Roman" w:hAnsi="Helvetica" w:cs="Times New Roman"/>
          <w:color w:val="222222"/>
          <w:sz w:val="21"/>
          <w:szCs w:val="21"/>
          <w:shd w:val="clear" w:color="auto" w:fill="FFFFFF"/>
        </w:rPr>
        <w:t>.</w:t>
      </w:r>
    </w:p>
    <w:p w14:paraId="2CB12F62" w14:textId="5B998974" w:rsidR="00AE72E2" w:rsidRPr="00AE72E2" w:rsidRDefault="00AE72E2" w:rsidP="00AE72E2">
      <w:pPr>
        <w:pStyle w:val="Paragraphedeliste"/>
        <w:numPr>
          <w:ilvl w:val="0"/>
          <w:numId w:val="12"/>
        </w:numPr>
        <w:rPr>
          <w:rFonts w:ascii="Times" w:eastAsia="Times New Roman" w:hAnsi="Times" w:cs="Times New Roman"/>
          <w:sz w:val="20"/>
          <w:szCs w:val="20"/>
        </w:rPr>
      </w:pPr>
      <w:r w:rsidRPr="00AE72E2">
        <w:rPr>
          <w:rFonts w:ascii="Helvetica Neue" w:eastAsia="Times New Roman" w:hAnsi="Helvetica Neue" w:cs="Times New Roman"/>
          <w:color w:val="333333"/>
          <w:shd w:val="clear" w:color="auto" w:fill="FFFFFF"/>
        </w:rPr>
        <w:t>le secteur de l'agriculture et de l'agroalimentaire emploie 2,3 millions de Canadiens (c'est un emploi sur huit).</w:t>
      </w:r>
    </w:p>
    <w:p w14:paraId="0641F70B" w14:textId="77777777" w:rsidR="00AE72E2" w:rsidRPr="007B0450" w:rsidRDefault="00AE72E2" w:rsidP="007B0450">
      <w:pPr>
        <w:pStyle w:val="Paragraphedeliste"/>
        <w:numPr>
          <w:ilvl w:val="0"/>
          <w:numId w:val="12"/>
        </w:numPr>
        <w:rPr>
          <w:rFonts w:ascii="Helvetica" w:eastAsia="Times New Roman" w:hAnsi="Helvetica" w:cs="Times New Roman"/>
          <w:color w:val="222222"/>
          <w:sz w:val="21"/>
          <w:szCs w:val="21"/>
          <w:shd w:val="clear" w:color="auto" w:fill="FFFFFF"/>
        </w:rPr>
      </w:pPr>
    </w:p>
    <w:p w14:paraId="78FC7BC4" w14:textId="77777777" w:rsidR="007B0450" w:rsidRDefault="007B0450" w:rsidP="007B0450">
      <w:pPr>
        <w:spacing w:before="120" w:after="120"/>
        <w:rPr>
          <w:rFonts w:ascii="Helvetica" w:hAnsi="Helvetica" w:cs="Times New Roman"/>
          <w:color w:val="222222"/>
          <w:sz w:val="21"/>
          <w:szCs w:val="21"/>
        </w:rPr>
      </w:pPr>
      <w:r w:rsidRPr="007B0450">
        <w:rPr>
          <w:rFonts w:ascii="Helvetica" w:hAnsi="Helvetica" w:cs="Times New Roman"/>
          <w:color w:val="222222"/>
          <w:sz w:val="21"/>
          <w:szCs w:val="21"/>
        </w:rPr>
        <w:sym w:font="Wingdings" w:char="F0E0"/>
      </w:r>
      <w:r>
        <w:rPr>
          <w:rFonts w:ascii="Helvetica" w:hAnsi="Helvetica" w:cs="Times New Roman"/>
          <w:color w:val="222222"/>
          <w:sz w:val="21"/>
          <w:szCs w:val="21"/>
        </w:rPr>
        <w:t xml:space="preserve"> PIB </w:t>
      </w:r>
    </w:p>
    <w:p w14:paraId="092512AE" w14:textId="77777777" w:rsidR="007B0450" w:rsidRDefault="007B0450" w:rsidP="007B0450">
      <w:pPr>
        <w:spacing w:before="120" w:after="120"/>
        <w:rPr>
          <w:rFonts w:ascii="Helvetica" w:hAnsi="Helvetica" w:cs="Times New Roman"/>
          <w:color w:val="0B0080"/>
          <w:sz w:val="17"/>
          <w:szCs w:val="17"/>
          <w:u w:val="single"/>
          <w:vertAlign w:val="superscript"/>
        </w:rPr>
      </w:pPr>
      <w:r w:rsidRPr="007B0450">
        <w:rPr>
          <w:rFonts w:ascii="Helvetica" w:hAnsi="Helvetica" w:cs="Times New Roman"/>
          <w:color w:val="222222"/>
          <w:sz w:val="21"/>
          <w:szCs w:val="21"/>
        </w:rPr>
        <w:t>L'industrie de transformation agroalimentaire représente un peu plus, soit 31,4 milliards (1,8 % du PIB). Les recettes de l'agriculture (chiffre d'affaires, subventions incluses) se montent à 60 milliards de dollars en 2016</w:t>
      </w:r>
    </w:p>
    <w:p w14:paraId="34D5384D" w14:textId="77777777" w:rsidR="00B10135" w:rsidRDefault="00B10135" w:rsidP="00B10135"/>
    <w:p w14:paraId="72DD9F56" w14:textId="643B8FBC" w:rsidR="00632903" w:rsidRDefault="00632903" w:rsidP="00FC6BF9">
      <w:pPr>
        <w:pStyle w:val="Paragraphedeliste"/>
        <w:numPr>
          <w:ilvl w:val="0"/>
          <w:numId w:val="10"/>
        </w:numPr>
      </w:pPr>
      <w:r>
        <w:t>Des acteurs de niveau mondial</w:t>
      </w:r>
      <w:bookmarkStart w:id="0" w:name="_GoBack"/>
      <w:bookmarkEnd w:id="0"/>
    </w:p>
    <w:p w14:paraId="1E07E82B" w14:textId="4B1448D9" w:rsidR="00FC6BF9" w:rsidRPr="00FC6BF9" w:rsidRDefault="00FC6BF9" w:rsidP="00FC6BF9">
      <w:pPr>
        <w:rPr>
          <w:rFonts w:ascii="Times" w:eastAsia="Times New Roman" w:hAnsi="Times" w:cs="Times New Roman"/>
          <w:sz w:val="20"/>
          <w:szCs w:val="20"/>
        </w:rPr>
      </w:pPr>
      <w:r>
        <w:t xml:space="preserve">- </w:t>
      </w:r>
      <w:r w:rsidRPr="00FC6BF9">
        <w:rPr>
          <w:rFonts w:ascii="Helvetica Neue" w:eastAsia="Times New Roman" w:hAnsi="Helvetica Neue" w:cs="Times New Roman"/>
          <w:color w:val="333333"/>
          <w:shd w:val="clear" w:color="auto" w:fill="FFFFFF"/>
        </w:rPr>
        <w:t>le secteur de l'agriculture et de l'agroalimentaire</w:t>
      </w:r>
      <w:r>
        <w:rPr>
          <w:rFonts w:ascii="Helvetica Neue" w:eastAsia="Times New Roman" w:hAnsi="Helvetica Neue" w:cs="Times New Roman"/>
          <w:color w:val="333333"/>
          <w:shd w:val="clear" w:color="auto" w:fill="FFFFFF"/>
        </w:rPr>
        <w:t xml:space="preserve"> </w:t>
      </w:r>
      <w:r w:rsidRPr="00FC6BF9">
        <w:rPr>
          <w:rFonts w:ascii="Helvetica Neue" w:eastAsia="Times New Roman" w:hAnsi="Helvetica Neue" w:cs="Times New Roman"/>
          <w:color w:val="333333"/>
          <w:shd w:val="clear" w:color="auto" w:fill="FFFFFF"/>
        </w:rPr>
        <w:t>est alimenté par l'innovation et l'ingéniosité</w:t>
      </w:r>
    </w:p>
    <w:p w14:paraId="44E1DB71" w14:textId="27AC5CFD" w:rsidR="00FC6BF9" w:rsidRPr="00FC6BF9" w:rsidRDefault="00FC6BF9" w:rsidP="00FC6BF9">
      <w:pPr>
        <w:rPr>
          <w:rFonts w:ascii="Times" w:eastAsia="Times New Roman" w:hAnsi="Times" w:cs="Times New Roman"/>
          <w:sz w:val="20"/>
          <w:szCs w:val="20"/>
        </w:rPr>
      </w:pPr>
    </w:p>
    <w:p w14:paraId="507789C7" w14:textId="698CF70E" w:rsidR="00FC6BF9" w:rsidRDefault="00FC6BF9" w:rsidP="00FC6BF9"/>
    <w:p w14:paraId="3B369D61" w14:textId="77777777" w:rsidR="00632903" w:rsidRDefault="003C20B7" w:rsidP="003C20B7">
      <w:pPr>
        <w:ind w:left="720"/>
      </w:pPr>
      <w:r>
        <w:t xml:space="preserve">C) </w:t>
      </w:r>
      <w:r w:rsidR="00632903">
        <w:t xml:space="preserve">Une forte présence dans l’innovation </w:t>
      </w:r>
    </w:p>
    <w:p w14:paraId="394064E3" w14:textId="176138A1" w:rsidR="00632903" w:rsidRDefault="003F03F2" w:rsidP="00632903">
      <w:pPr>
        <w:pStyle w:val="Paragraphedeliste"/>
        <w:numPr>
          <w:ilvl w:val="1"/>
          <w:numId w:val="8"/>
        </w:numPr>
      </w:pPr>
      <w:r>
        <w:t xml:space="preserve">Toutefois, un état qui n’accompagne pas suffisamment </w:t>
      </w:r>
    </w:p>
    <w:p w14:paraId="15065440" w14:textId="77777777" w:rsidR="003F03F2" w:rsidRDefault="003F03F2" w:rsidP="003F03F2"/>
    <w:p w14:paraId="5BDFF8CE" w14:textId="77777777" w:rsidR="003F03F2" w:rsidRPr="003F03F2" w:rsidRDefault="003F03F2" w:rsidP="003F03F2">
      <w:pPr>
        <w:rPr>
          <w:rFonts w:ascii="Times" w:eastAsia="Times New Roman" w:hAnsi="Times" w:cs="Times New Roman"/>
          <w:sz w:val="20"/>
          <w:szCs w:val="20"/>
        </w:rPr>
      </w:pPr>
      <w:r>
        <w:t xml:space="preserve">- </w:t>
      </w:r>
      <w:r w:rsidRPr="003F03F2">
        <w:rPr>
          <w:rFonts w:ascii="Helvetica" w:eastAsia="Times New Roman" w:hAnsi="Helvetica" w:cs="Times New Roman"/>
          <w:color w:val="222222"/>
          <w:sz w:val="21"/>
          <w:szCs w:val="21"/>
          <w:shd w:val="clear" w:color="auto" w:fill="FFFFFF"/>
        </w:rPr>
        <w:t xml:space="preserve">Au total, les gouvernements consacrent environ 5.3 milliards de dollars canadiens au soutien à l’agriculture. Selon la mesure de l’OCDE, le soutien public à l’agriculture (ESP), au Canada, représente 10,74 % des recettes agricoles brutes, contre 20,99 % pour l’Union européenne à 28. Le soutien se situe bien en </w:t>
      </w:r>
      <w:proofErr w:type="spellStart"/>
      <w:r w:rsidRPr="003F03F2">
        <w:rPr>
          <w:rFonts w:ascii="Helvetica" w:eastAsia="Times New Roman" w:hAnsi="Helvetica" w:cs="Times New Roman"/>
          <w:color w:val="222222"/>
          <w:sz w:val="21"/>
          <w:szCs w:val="21"/>
          <w:shd w:val="clear" w:color="auto" w:fill="FFFFFF"/>
        </w:rPr>
        <w:t>deça</w:t>
      </w:r>
      <w:proofErr w:type="spellEnd"/>
      <w:r w:rsidRPr="003F03F2">
        <w:rPr>
          <w:rFonts w:ascii="Helvetica" w:eastAsia="Times New Roman" w:hAnsi="Helvetica" w:cs="Times New Roman"/>
          <w:color w:val="222222"/>
          <w:sz w:val="21"/>
          <w:szCs w:val="21"/>
          <w:shd w:val="clear" w:color="auto" w:fill="FFFFFF"/>
        </w:rPr>
        <w:t xml:space="preserve"> des limites de l'engagement OMC</w:t>
      </w:r>
      <w:hyperlink r:id="rId23" w:anchor="cite_note-11" w:history="1">
        <w:r w:rsidRPr="003F03F2">
          <w:rPr>
            <w:rFonts w:ascii="Helvetica" w:eastAsia="Times New Roman" w:hAnsi="Helvetica" w:cs="Times New Roman"/>
            <w:color w:val="0B0080"/>
            <w:sz w:val="16"/>
            <w:szCs w:val="16"/>
            <w:u w:val="single"/>
            <w:vertAlign w:val="superscript"/>
          </w:rPr>
          <w:t>11</w:t>
        </w:r>
      </w:hyperlink>
      <w:r w:rsidRPr="003F03F2">
        <w:rPr>
          <w:rFonts w:ascii="Helvetica" w:eastAsia="Times New Roman" w:hAnsi="Helvetica" w:cs="Times New Roman"/>
          <w:color w:val="222222"/>
          <w:sz w:val="21"/>
          <w:szCs w:val="21"/>
          <w:shd w:val="clear" w:color="auto" w:fill="FFFFFF"/>
        </w:rPr>
        <w:t>, mais la variabilité possible du programme d'assurance-production (en boite orange) en cas de conditions climatiques extrêmes pourrait augmenter le soutien près de la limite, certaines années.</w:t>
      </w:r>
    </w:p>
    <w:p w14:paraId="3636699F" w14:textId="607ECA82" w:rsidR="003F03F2" w:rsidRDefault="003F03F2" w:rsidP="003F03F2"/>
    <w:p w14:paraId="766B195A" w14:textId="77777777" w:rsidR="00632903" w:rsidRPr="003C20B7" w:rsidRDefault="00632903" w:rsidP="00632903">
      <w:pPr>
        <w:pStyle w:val="Paragraphedeliste"/>
        <w:numPr>
          <w:ilvl w:val="0"/>
          <w:numId w:val="8"/>
        </w:numPr>
        <w:rPr>
          <w:b/>
          <w:color w:val="FF0000"/>
          <w:u w:val="single"/>
        </w:rPr>
      </w:pPr>
      <w:r w:rsidRPr="003C20B7">
        <w:rPr>
          <w:b/>
          <w:color w:val="FF0000"/>
          <w:u w:val="single"/>
        </w:rPr>
        <w:t xml:space="preserve">Un modèle qui laisse qui ne profite pas à tous </w:t>
      </w:r>
    </w:p>
    <w:p w14:paraId="05B87714" w14:textId="77777777" w:rsidR="00632903" w:rsidRPr="003C20B7" w:rsidRDefault="00632903" w:rsidP="00632903">
      <w:pPr>
        <w:pStyle w:val="Paragraphedeliste"/>
        <w:numPr>
          <w:ilvl w:val="1"/>
          <w:numId w:val="8"/>
        </w:numPr>
        <w:rPr>
          <w:b/>
          <w:color w:val="008000"/>
          <w:u w:val="single"/>
        </w:rPr>
      </w:pPr>
      <w:r w:rsidRPr="003C20B7">
        <w:rPr>
          <w:b/>
          <w:color w:val="008000"/>
          <w:u w:val="single"/>
        </w:rPr>
        <w:t xml:space="preserve">Le monde agricole qui semble cependant fragile </w:t>
      </w:r>
    </w:p>
    <w:p w14:paraId="10BCE49A" w14:textId="77777777" w:rsidR="00632903" w:rsidRDefault="00632903" w:rsidP="003C20B7">
      <w:pPr>
        <w:pStyle w:val="Paragraphedeliste"/>
        <w:numPr>
          <w:ilvl w:val="0"/>
          <w:numId w:val="11"/>
        </w:numPr>
      </w:pPr>
      <w:r>
        <w:t xml:space="preserve">Des agriculteurs de moins en moins nombreux </w:t>
      </w:r>
    </w:p>
    <w:p w14:paraId="399AB379" w14:textId="77777777" w:rsidR="00632903" w:rsidRDefault="00632903" w:rsidP="00632903">
      <w:pPr>
        <w:pStyle w:val="Paragraphedeliste"/>
        <w:numPr>
          <w:ilvl w:val="1"/>
          <w:numId w:val="8"/>
        </w:numPr>
        <w:rPr>
          <w:b/>
          <w:color w:val="008000"/>
          <w:u w:val="single"/>
        </w:rPr>
      </w:pPr>
      <w:r w:rsidRPr="003C20B7">
        <w:rPr>
          <w:b/>
          <w:color w:val="008000"/>
          <w:u w:val="single"/>
        </w:rPr>
        <w:t xml:space="preserve">L’environnement menacé par le modèle </w:t>
      </w:r>
    </w:p>
    <w:p w14:paraId="07C624D9" w14:textId="77777777" w:rsidR="003F03F2" w:rsidRDefault="003F03F2" w:rsidP="003F03F2">
      <w:pPr>
        <w:rPr>
          <w:b/>
          <w:color w:val="008000"/>
          <w:u w:val="single"/>
        </w:rPr>
      </w:pPr>
    </w:p>
    <w:p w14:paraId="706D4AE3" w14:textId="77777777" w:rsidR="003F03F2" w:rsidRPr="003F03F2" w:rsidRDefault="003F03F2" w:rsidP="003F03F2">
      <w:pPr>
        <w:rPr>
          <w:rFonts w:ascii="Times" w:eastAsia="Times New Roman" w:hAnsi="Times" w:cs="Times New Roman"/>
          <w:sz w:val="20"/>
          <w:szCs w:val="20"/>
        </w:rPr>
      </w:pPr>
      <w:r w:rsidRPr="003F03F2">
        <w:t xml:space="preserve">- </w:t>
      </w:r>
      <w:r w:rsidRPr="003F03F2">
        <w:rPr>
          <w:rFonts w:ascii="Helvetica" w:eastAsia="Times New Roman" w:hAnsi="Helvetica" w:cs="Times New Roman"/>
          <w:color w:val="222222"/>
          <w:sz w:val="21"/>
          <w:szCs w:val="21"/>
          <w:shd w:val="clear" w:color="auto" w:fill="FFFFFF"/>
        </w:rPr>
        <w:t>La plupart des fermes canadiennes sont profitables, mais il y a peu d’installations nouvelles. Le progrès technique est constant et l’opinion publique canadienne a une bonne image de son secteur agricole. Les agriculteurs canadiens ont adopté rapidement les cultures OGM. Plusieurs millions d’hectares d’OGM sont cultivés au Canada (canola/colza, maïs, soja). Du point de vue de l’état fédéral, on parle de l’ « industrie de l’agriculture », c’est le côté « chef d’entreprise » des agriculteurs qui est apprécié. Il n’y a pas d’intervention publique pour orienter les productions ou limiter la concentration des exploitations.</w:t>
      </w:r>
    </w:p>
    <w:p w14:paraId="5ECC1E95" w14:textId="57BE262D" w:rsidR="003F03F2" w:rsidRPr="003F03F2" w:rsidRDefault="003F03F2" w:rsidP="003F03F2"/>
    <w:p w14:paraId="7EE40664" w14:textId="77777777" w:rsidR="00632903" w:rsidRPr="003C20B7" w:rsidRDefault="00632903" w:rsidP="00632903">
      <w:pPr>
        <w:pStyle w:val="Paragraphedeliste"/>
        <w:numPr>
          <w:ilvl w:val="0"/>
          <w:numId w:val="8"/>
        </w:numPr>
        <w:rPr>
          <w:b/>
          <w:color w:val="FF0000"/>
          <w:u w:val="single"/>
        </w:rPr>
      </w:pPr>
      <w:r w:rsidRPr="003C20B7">
        <w:rPr>
          <w:b/>
          <w:color w:val="FF0000"/>
          <w:u w:val="single"/>
        </w:rPr>
        <w:t>Les enjeux et les pistes pour le futur</w:t>
      </w:r>
    </w:p>
    <w:p w14:paraId="0CD61794" w14:textId="77777777" w:rsidR="00632903" w:rsidRDefault="00632903" w:rsidP="00632903">
      <w:pPr>
        <w:pStyle w:val="Paragraphedeliste"/>
        <w:numPr>
          <w:ilvl w:val="1"/>
          <w:numId w:val="8"/>
        </w:numPr>
      </w:pPr>
    </w:p>
    <w:p w14:paraId="0C5335F3" w14:textId="77777777" w:rsidR="006D2951" w:rsidRDefault="006D2951" w:rsidP="006D2951"/>
    <w:sectPr w:rsidR="006D2951" w:rsidSect="00115E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BB4"/>
    <w:multiLevelType w:val="multilevel"/>
    <w:tmpl w:val="B8120C82"/>
    <w:lvl w:ilvl="0">
      <w:start w:val="1"/>
      <w:numFmt w:val="upperRoman"/>
      <w:lvlText w:val="%1-"/>
      <w:lvlJc w:val="left"/>
      <w:pPr>
        <w:ind w:left="360" w:hanging="360"/>
      </w:pPr>
      <w:rPr>
        <w:rFonts w:asciiTheme="minorHAnsi" w:eastAsiaTheme="minorEastAsia" w:hAnsiTheme="minorHAnsi" w:cstheme="minorBidi"/>
      </w:rPr>
    </w:lvl>
    <w:lvl w:ilvl="1">
      <w:start w:val="1"/>
      <w:numFmt w:val="decimal"/>
      <w:lvlText w:val="%2)"/>
      <w:lvlJc w:val="left"/>
      <w:pPr>
        <w:ind w:left="792" w:hanging="432"/>
      </w:pPr>
      <w:rPr>
        <w:rFonts w:asciiTheme="minorHAnsi" w:eastAsiaTheme="minorEastAsia"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4F6B81"/>
    <w:multiLevelType w:val="hybridMultilevel"/>
    <w:tmpl w:val="9488AC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E379C0"/>
    <w:multiLevelType w:val="hybridMultilevel"/>
    <w:tmpl w:val="3B20B6E2"/>
    <w:lvl w:ilvl="0" w:tplc="B6E6389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B10978"/>
    <w:multiLevelType w:val="hybridMultilevel"/>
    <w:tmpl w:val="5B94D196"/>
    <w:lvl w:ilvl="0" w:tplc="BA060DA8">
      <w:start w:val="1"/>
      <w:numFmt w:val="bullet"/>
      <w:lvlText w:val="-"/>
      <w:lvlJc w:val="left"/>
      <w:pPr>
        <w:ind w:left="720" w:hanging="360"/>
      </w:pPr>
      <w:rPr>
        <w:rFonts w:ascii="Cambria" w:eastAsiaTheme="minorEastAsia" w:hAnsi="Cambria" w:cstheme="minorBidi"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202812"/>
    <w:multiLevelType w:val="hybridMultilevel"/>
    <w:tmpl w:val="BB08D42E"/>
    <w:lvl w:ilvl="0" w:tplc="704A39A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2890745"/>
    <w:multiLevelType w:val="hybridMultilevel"/>
    <w:tmpl w:val="7B82B17C"/>
    <w:lvl w:ilvl="0" w:tplc="C00E91B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2EF6E2A"/>
    <w:multiLevelType w:val="hybridMultilevel"/>
    <w:tmpl w:val="B37E7A04"/>
    <w:lvl w:ilvl="0" w:tplc="5D14635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E5073FB"/>
    <w:multiLevelType w:val="hybridMultilevel"/>
    <w:tmpl w:val="82546BB6"/>
    <w:lvl w:ilvl="0" w:tplc="A978CB3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57006CC2"/>
    <w:multiLevelType w:val="hybridMultilevel"/>
    <w:tmpl w:val="FB9AE7F8"/>
    <w:lvl w:ilvl="0" w:tplc="7EE4524E">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4D11D1"/>
    <w:multiLevelType w:val="hybridMultilevel"/>
    <w:tmpl w:val="452299BA"/>
    <w:lvl w:ilvl="0" w:tplc="BB8C598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FA8548B"/>
    <w:multiLevelType w:val="hybridMultilevel"/>
    <w:tmpl w:val="5782A0A0"/>
    <w:lvl w:ilvl="0" w:tplc="BFD0009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76CC4DC8"/>
    <w:multiLevelType w:val="hybridMultilevel"/>
    <w:tmpl w:val="9F5C2C70"/>
    <w:lvl w:ilvl="0" w:tplc="4DA895A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
  </w:num>
  <w:num w:numId="2">
    <w:abstractNumId w:val="10"/>
  </w:num>
  <w:num w:numId="3">
    <w:abstractNumId w:val="9"/>
  </w:num>
  <w:num w:numId="4">
    <w:abstractNumId w:val="7"/>
  </w:num>
  <w:num w:numId="5">
    <w:abstractNumId w:val="11"/>
  </w:num>
  <w:num w:numId="6">
    <w:abstractNumId w:val="5"/>
  </w:num>
  <w:num w:numId="7">
    <w:abstractNumId w:val="8"/>
  </w:num>
  <w:num w:numId="8">
    <w:abstractNumId w:val="0"/>
  </w:num>
  <w:num w:numId="9">
    <w:abstractNumId w:val="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E0"/>
    <w:rsid w:val="00115E6F"/>
    <w:rsid w:val="00262CA9"/>
    <w:rsid w:val="003C20B7"/>
    <w:rsid w:val="003E4AC2"/>
    <w:rsid w:val="003F03F2"/>
    <w:rsid w:val="004433E0"/>
    <w:rsid w:val="00632903"/>
    <w:rsid w:val="006D2951"/>
    <w:rsid w:val="007656F8"/>
    <w:rsid w:val="007B0450"/>
    <w:rsid w:val="008743DF"/>
    <w:rsid w:val="009D3CC2"/>
    <w:rsid w:val="00A21B20"/>
    <w:rsid w:val="00AE72E2"/>
    <w:rsid w:val="00B10135"/>
    <w:rsid w:val="00CB61D8"/>
    <w:rsid w:val="00D8283F"/>
    <w:rsid w:val="00FC6B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CFE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33E0"/>
    <w:pPr>
      <w:ind w:left="720"/>
      <w:contextualSpacing/>
    </w:pPr>
  </w:style>
  <w:style w:type="character" w:customStyle="1" w:styleId="apple-converted-space">
    <w:name w:val="apple-converted-space"/>
    <w:basedOn w:val="Policepardfaut"/>
    <w:rsid w:val="003C20B7"/>
  </w:style>
  <w:style w:type="character" w:styleId="Lienhypertexte">
    <w:name w:val="Hyperlink"/>
    <w:basedOn w:val="Policepardfaut"/>
    <w:uiPriority w:val="99"/>
    <w:semiHidden/>
    <w:unhideWhenUsed/>
    <w:rsid w:val="003C20B7"/>
    <w:rPr>
      <w:color w:val="0000FF"/>
      <w:u w:val="single"/>
    </w:rPr>
  </w:style>
  <w:style w:type="character" w:customStyle="1" w:styleId="romain">
    <w:name w:val="romain"/>
    <w:basedOn w:val="Policepardfaut"/>
    <w:rsid w:val="00B10135"/>
  </w:style>
  <w:style w:type="paragraph" w:styleId="NormalWeb">
    <w:name w:val="Normal (Web)"/>
    <w:basedOn w:val="Normal"/>
    <w:uiPriority w:val="99"/>
    <w:semiHidden/>
    <w:unhideWhenUsed/>
    <w:rsid w:val="007B045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33E0"/>
    <w:pPr>
      <w:ind w:left="720"/>
      <w:contextualSpacing/>
    </w:pPr>
  </w:style>
  <w:style w:type="character" w:customStyle="1" w:styleId="apple-converted-space">
    <w:name w:val="apple-converted-space"/>
    <w:basedOn w:val="Policepardfaut"/>
    <w:rsid w:val="003C20B7"/>
  </w:style>
  <w:style w:type="character" w:styleId="Lienhypertexte">
    <w:name w:val="Hyperlink"/>
    <w:basedOn w:val="Policepardfaut"/>
    <w:uiPriority w:val="99"/>
    <w:semiHidden/>
    <w:unhideWhenUsed/>
    <w:rsid w:val="003C20B7"/>
    <w:rPr>
      <w:color w:val="0000FF"/>
      <w:u w:val="single"/>
    </w:rPr>
  </w:style>
  <w:style w:type="character" w:customStyle="1" w:styleId="romain">
    <w:name w:val="romain"/>
    <w:basedOn w:val="Policepardfaut"/>
    <w:rsid w:val="00B10135"/>
  </w:style>
  <w:style w:type="paragraph" w:styleId="NormalWeb">
    <w:name w:val="Normal (Web)"/>
    <w:basedOn w:val="Normal"/>
    <w:uiPriority w:val="99"/>
    <w:semiHidden/>
    <w:unhideWhenUsed/>
    <w:rsid w:val="007B045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6962">
      <w:bodyDiv w:val="1"/>
      <w:marLeft w:val="0"/>
      <w:marRight w:val="0"/>
      <w:marTop w:val="0"/>
      <w:marBottom w:val="0"/>
      <w:divBdr>
        <w:top w:val="none" w:sz="0" w:space="0" w:color="auto"/>
        <w:left w:val="none" w:sz="0" w:space="0" w:color="auto"/>
        <w:bottom w:val="none" w:sz="0" w:space="0" w:color="auto"/>
        <w:right w:val="none" w:sz="0" w:space="0" w:color="auto"/>
      </w:divBdr>
    </w:div>
    <w:div w:id="156964785">
      <w:bodyDiv w:val="1"/>
      <w:marLeft w:val="0"/>
      <w:marRight w:val="0"/>
      <w:marTop w:val="0"/>
      <w:marBottom w:val="0"/>
      <w:divBdr>
        <w:top w:val="none" w:sz="0" w:space="0" w:color="auto"/>
        <w:left w:val="none" w:sz="0" w:space="0" w:color="auto"/>
        <w:bottom w:val="none" w:sz="0" w:space="0" w:color="auto"/>
        <w:right w:val="none" w:sz="0" w:space="0" w:color="auto"/>
      </w:divBdr>
    </w:div>
    <w:div w:id="204609006">
      <w:bodyDiv w:val="1"/>
      <w:marLeft w:val="0"/>
      <w:marRight w:val="0"/>
      <w:marTop w:val="0"/>
      <w:marBottom w:val="0"/>
      <w:divBdr>
        <w:top w:val="none" w:sz="0" w:space="0" w:color="auto"/>
        <w:left w:val="none" w:sz="0" w:space="0" w:color="auto"/>
        <w:bottom w:val="none" w:sz="0" w:space="0" w:color="auto"/>
        <w:right w:val="none" w:sz="0" w:space="0" w:color="auto"/>
      </w:divBdr>
    </w:div>
    <w:div w:id="210120516">
      <w:bodyDiv w:val="1"/>
      <w:marLeft w:val="0"/>
      <w:marRight w:val="0"/>
      <w:marTop w:val="0"/>
      <w:marBottom w:val="0"/>
      <w:divBdr>
        <w:top w:val="none" w:sz="0" w:space="0" w:color="auto"/>
        <w:left w:val="none" w:sz="0" w:space="0" w:color="auto"/>
        <w:bottom w:val="none" w:sz="0" w:space="0" w:color="auto"/>
        <w:right w:val="none" w:sz="0" w:space="0" w:color="auto"/>
      </w:divBdr>
    </w:div>
    <w:div w:id="235550630">
      <w:bodyDiv w:val="1"/>
      <w:marLeft w:val="0"/>
      <w:marRight w:val="0"/>
      <w:marTop w:val="0"/>
      <w:marBottom w:val="0"/>
      <w:divBdr>
        <w:top w:val="none" w:sz="0" w:space="0" w:color="auto"/>
        <w:left w:val="none" w:sz="0" w:space="0" w:color="auto"/>
        <w:bottom w:val="none" w:sz="0" w:space="0" w:color="auto"/>
        <w:right w:val="none" w:sz="0" w:space="0" w:color="auto"/>
      </w:divBdr>
    </w:div>
    <w:div w:id="385683873">
      <w:bodyDiv w:val="1"/>
      <w:marLeft w:val="0"/>
      <w:marRight w:val="0"/>
      <w:marTop w:val="0"/>
      <w:marBottom w:val="0"/>
      <w:divBdr>
        <w:top w:val="none" w:sz="0" w:space="0" w:color="auto"/>
        <w:left w:val="none" w:sz="0" w:space="0" w:color="auto"/>
        <w:bottom w:val="none" w:sz="0" w:space="0" w:color="auto"/>
        <w:right w:val="none" w:sz="0" w:space="0" w:color="auto"/>
      </w:divBdr>
    </w:div>
    <w:div w:id="643857111">
      <w:bodyDiv w:val="1"/>
      <w:marLeft w:val="0"/>
      <w:marRight w:val="0"/>
      <w:marTop w:val="0"/>
      <w:marBottom w:val="0"/>
      <w:divBdr>
        <w:top w:val="none" w:sz="0" w:space="0" w:color="auto"/>
        <w:left w:val="none" w:sz="0" w:space="0" w:color="auto"/>
        <w:bottom w:val="none" w:sz="0" w:space="0" w:color="auto"/>
        <w:right w:val="none" w:sz="0" w:space="0" w:color="auto"/>
      </w:divBdr>
    </w:div>
    <w:div w:id="675956447">
      <w:bodyDiv w:val="1"/>
      <w:marLeft w:val="0"/>
      <w:marRight w:val="0"/>
      <w:marTop w:val="0"/>
      <w:marBottom w:val="0"/>
      <w:divBdr>
        <w:top w:val="none" w:sz="0" w:space="0" w:color="auto"/>
        <w:left w:val="none" w:sz="0" w:space="0" w:color="auto"/>
        <w:bottom w:val="none" w:sz="0" w:space="0" w:color="auto"/>
        <w:right w:val="none" w:sz="0" w:space="0" w:color="auto"/>
      </w:divBdr>
    </w:div>
    <w:div w:id="717246572">
      <w:bodyDiv w:val="1"/>
      <w:marLeft w:val="0"/>
      <w:marRight w:val="0"/>
      <w:marTop w:val="0"/>
      <w:marBottom w:val="0"/>
      <w:divBdr>
        <w:top w:val="none" w:sz="0" w:space="0" w:color="auto"/>
        <w:left w:val="none" w:sz="0" w:space="0" w:color="auto"/>
        <w:bottom w:val="none" w:sz="0" w:space="0" w:color="auto"/>
        <w:right w:val="none" w:sz="0" w:space="0" w:color="auto"/>
      </w:divBdr>
    </w:div>
    <w:div w:id="724723191">
      <w:bodyDiv w:val="1"/>
      <w:marLeft w:val="0"/>
      <w:marRight w:val="0"/>
      <w:marTop w:val="0"/>
      <w:marBottom w:val="0"/>
      <w:divBdr>
        <w:top w:val="none" w:sz="0" w:space="0" w:color="auto"/>
        <w:left w:val="none" w:sz="0" w:space="0" w:color="auto"/>
        <w:bottom w:val="none" w:sz="0" w:space="0" w:color="auto"/>
        <w:right w:val="none" w:sz="0" w:space="0" w:color="auto"/>
      </w:divBdr>
    </w:div>
    <w:div w:id="904606466">
      <w:bodyDiv w:val="1"/>
      <w:marLeft w:val="0"/>
      <w:marRight w:val="0"/>
      <w:marTop w:val="0"/>
      <w:marBottom w:val="0"/>
      <w:divBdr>
        <w:top w:val="none" w:sz="0" w:space="0" w:color="auto"/>
        <w:left w:val="none" w:sz="0" w:space="0" w:color="auto"/>
        <w:bottom w:val="none" w:sz="0" w:space="0" w:color="auto"/>
        <w:right w:val="none" w:sz="0" w:space="0" w:color="auto"/>
      </w:divBdr>
    </w:div>
    <w:div w:id="927350747">
      <w:bodyDiv w:val="1"/>
      <w:marLeft w:val="0"/>
      <w:marRight w:val="0"/>
      <w:marTop w:val="0"/>
      <w:marBottom w:val="0"/>
      <w:divBdr>
        <w:top w:val="none" w:sz="0" w:space="0" w:color="auto"/>
        <w:left w:val="none" w:sz="0" w:space="0" w:color="auto"/>
        <w:bottom w:val="none" w:sz="0" w:space="0" w:color="auto"/>
        <w:right w:val="none" w:sz="0" w:space="0" w:color="auto"/>
      </w:divBdr>
    </w:div>
    <w:div w:id="951857706">
      <w:bodyDiv w:val="1"/>
      <w:marLeft w:val="0"/>
      <w:marRight w:val="0"/>
      <w:marTop w:val="0"/>
      <w:marBottom w:val="0"/>
      <w:divBdr>
        <w:top w:val="none" w:sz="0" w:space="0" w:color="auto"/>
        <w:left w:val="none" w:sz="0" w:space="0" w:color="auto"/>
        <w:bottom w:val="none" w:sz="0" w:space="0" w:color="auto"/>
        <w:right w:val="none" w:sz="0" w:space="0" w:color="auto"/>
      </w:divBdr>
    </w:div>
    <w:div w:id="1062828054">
      <w:bodyDiv w:val="1"/>
      <w:marLeft w:val="0"/>
      <w:marRight w:val="0"/>
      <w:marTop w:val="0"/>
      <w:marBottom w:val="0"/>
      <w:divBdr>
        <w:top w:val="none" w:sz="0" w:space="0" w:color="auto"/>
        <w:left w:val="none" w:sz="0" w:space="0" w:color="auto"/>
        <w:bottom w:val="none" w:sz="0" w:space="0" w:color="auto"/>
        <w:right w:val="none" w:sz="0" w:space="0" w:color="auto"/>
      </w:divBdr>
    </w:div>
    <w:div w:id="1113943198">
      <w:bodyDiv w:val="1"/>
      <w:marLeft w:val="0"/>
      <w:marRight w:val="0"/>
      <w:marTop w:val="0"/>
      <w:marBottom w:val="0"/>
      <w:divBdr>
        <w:top w:val="none" w:sz="0" w:space="0" w:color="auto"/>
        <w:left w:val="none" w:sz="0" w:space="0" w:color="auto"/>
        <w:bottom w:val="none" w:sz="0" w:space="0" w:color="auto"/>
        <w:right w:val="none" w:sz="0" w:space="0" w:color="auto"/>
      </w:divBdr>
    </w:div>
    <w:div w:id="1129595448">
      <w:bodyDiv w:val="1"/>
      <w:marLeft w:val="0"/>
      <w:marRight w:val="0"/>
      <w:marTop w:val="0"/>
      <w:marBottom w:val="0"/>
      <w:divBdr>
        <w:top w:val="none" w:sz="0" w:space="0" w:color="auto"/>
        <w:left w:val="none" w:sz="0" w:space="0" w:color="auto"/>
        <w:bottom w:val="none" w:sz="0" w:space="0" w:color="auto"/>
        <w:right w:val="none" w:sz="0" w:space="0" w:color="auto"/>
      </w:divBdr>
    </w:div>
    <w:div w:id="1182663323">
      <w:bodyDiv w:val="1"/>
      <w:marLeft w:val="0"/>
      <w:marRight w:val="0"/>
      <w:marTop w:val="0"/>
      <w:marBottom w:val="0"/>
      <w:divBdr>
        <w:top w:val="none" w:sz="0" w:space="0" w:color="auto"/>
        <w:left w:val="none" w:sz="0" w:space="0" w:color="auto"/>
        <w:bottom w:val="none" w:sz="0" w:space="0" w:color="auto"/>
        <w:right w:val="none" w:sz="0" w:space="0" w:color="auto"/>
      </w:divBdr>
    </w:div>
    <w:div w:id="1209218680">
      <w:bodyDiv w:val="1"/>
      <w:marLeft w:val="0"/>
      <w:marRight w:val="0"/>
      <w:marTop w:val="0"/>
      <w:marBottom w:val="0"/>
      <w:divBdr>
        <w:top w:val="none" w:sz="0" w:space="0" w:color="auto"/>
        <w:left w:val="none" w:sz="0" w:space="0" w:color="auto"/>
        <w:bottom w:val="none" w:sz="0" w:space="0" w:color="auto"/>
        <w:right w:val="none" w:sz="0" w:space="0" w:color="auto"/>
      </w:divBdr>
    </w:div>
    <w:div w:id="1557428433">
      <w:bodyDiv w:val="1"/>
      <w:marLeft w:val="0"/>
      <w:marRight w:val="0"/>
      <w:marTop w:val="0"/>
      <w:marBottom w:val="0"/>
      <w:divBdr>
        <w:top w:val="none" w:sz="0" w:space="0" w:color="auto"/>
        <w:left w:val="none" w:sz="0" w:space="0" w:color="auto"/>
        <w:bottom w:val="none" w:sz="0" w:space="0" w:color="auto"/>
        <w:right w:val="none" w:sz="0" w:space="0" w:color="auto"/>
      </w:divBdr>
    </w:div>
    <w:div w:id="1900558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fr.wikipedia.org/wiki/Qu%C3%A9bec" TargetMode="External"/><Relationship Id="rId20" Type="http://schemas.openxmlformats.org/officeDocument/2006/relationships/hyperlink" Target="https://fr.wikipedia.org/wiki/Population_active" TargetMode="External"/><Relationship Id="rId21" Type="http://schemas.openxmlformats.org/officeDocument/2006/relationships/hyperlink" Target="https://fr.wikipedia.org/wiki/Produit_int%C3%A9rieur_brut" TargetMode="External"/><Relationship Id="rId22" Type="http://schemas.openxmlformats.org/officeDocument/2006/relationships/hyperlink" Target="https://fr.wikipedia.org/wiki/%C3%89conomie_canadienne" TargetMode="External"/><Relationship Id="rId23" Type="http://schemas.openxmlformats.org/officeDocument/2006/relationships/hyperlink" Target="https://fr.wikipedia.org/wiki/Agriculture_au_Canada"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fr.wikipedia.org/wiki/Ontario" TargetMode="External"/><Relationship Id="rId11" Type="http://schemas.openxmlformats.org/officeDocument/2006/relationships/hyperlink" Target="https://fr.wikipedia.org/wiki/Bl%C3%A9" TargetMode="External"/><Relationship Id="rId12" Type="http://schemas.openxmlformats.org/officeDocument/2006/relationships/hyperlink" Target="https://fr.wikipedia.org/wiki/Canola" TargetMode="External"/><Relationship Id="rId13" Type="http://schemas.openxmlformats.org/officeDocument/2006/relationships/hyperlink" Target="https://fr.wikipedia.org/wiki/Prairie_(Am%C3%A9rique_du_Nord)" TargetMode="External"/><Relationship Id="rId14" Type="http://schemas.openxmlformats.org/officeDocument/2006/relationships/hyperlink" Target="https://fr.wikipedia.org/wiki/Alberta" TargetMode="External"/><Relationship Id="rId15" Type="http://schemas.openxmlformats.org/officeDocument/2006/relationships/hyperlink" Target="https://fr.wikipedia.org/wiki/Agriculture_au_Canada" TargetMode="External"/><Relationship Id="rId16" Type="http://schemas.openxmlformats.org/officeDocument/2006/relationships/hyperlink" Target="https://fr.wikipedia.org/wiki/Gouvernement_du_Canada" TargetMode="External"/><Relationship Id="rId17" Type="http://schemas.openxmlformats.org/officeDocument/2006/relationships/hyperlink" Target="https://fr.wikipedia.org/wiki/Agriculture_et_Agroalimentaire_Canada" TargetMode="External"/><Relationship Id="rId18" Type="http://schemas.openxmlformats.org/officeDocument/2006/relationships/hyperlink" Target="https://fr.wikipedia.org/wiki/Agriculture_au_Canada" TargetMode="External"/><Relationship Id="rId19" Type="http://schemas.openxmlformats.org/officeDocument/2006/relationships/hyperlink" Target="https://fr.wikipedia.org/wiki/Agricultur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r.wikipedia.org/wiki/Agriculture_au_Canada" TargetMode="External"/><Relationship Id="rId7" Type="http://schemas.openxmlformats.org/officeDocument/2006/relationships/hyperlink" Target="https://fr.wikipedia.org/wiki/Agriculture_au_Canada" TargetMode="External"/><Relationship Id="rId8" Type="http://schemas.openxmlformats.org/officeDocument/2006/relationships/hyperlink" Target="https://fr.wikipedia.org/wiki/Exportati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1338</Words>
  <Characters>7364</Characters>
  <Application>Microsoft Macintosh Word</Application>
  <DocSecurity>0</DocSecurity>
  <Lines>61</Lines>
  <Paragraphs>17</Paragraphs>
  <ScaleCrop>false</ScaleCrop>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Serena-Luz Marcotti</dc:creator>
  <cp:keywords/>
  <dc:description/>
  <cp:lastModifiedBy>Serena-Luz Marcotti</cp:lastModifiedBy>
  <cp:revision>3</cp:revision>
  <dcterms:created xsi:type="dcterms:W3CDTF">2018-01-13T19:07:00Z</dcterms:created>
  <dcterms:modified xsi:type="dcterms:W3CDTF">2018-01-16T20:45:00Z</dcterms:modified>
</cp:coreProperties>
</file>